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D17047" w:rsidRDefault="00652761" w:rsidP="008A4060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TOWN OF KILLINGLY</w:t>
      </w:r>
    </w:p>
    <w:p w:rsidR="00652761" w:rsidRPr="00D17047" w:rsidRDefault="00652761" w:rsidP="00EE4BD5">
      <w:pPr>
        <w:jc w:val="center"/>
        <w:rPr>
          <w:rFonts w:cs="Arial"/>
          <w:b/>
          <w:sz w:val="22"/>
          <w:szCs w:val="22"/>
        </w:rPr>
      </w:pPr>
      <w:r w:rsidRPr="00D17047">
        <w:rPr>
          <w:rFonts w:cs="Arial"/>
          <w:b/>
          <w:sz w:val="22"/>
          <w:szCs w:val="22"/>
        </w:rPr>
        <w:t>FISCAL SUB-COMMITTEE MEETING</w:t>
      </w:r>
    </w:p>
    <w:p w:rsidR="00652761" w:rsidRPr="00D17047" w:rsidRDefault="005C2EEA" w:rsidP="00D1704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September 20</w:t>
      </w:r>
      <w:r w:rsidR="00260A49">
        <w:rPr>
          <w:rFonts w:cs="Arial"/>
          <w:b/>
          <w:sz w:val="22"/>
          <w:szCs w:val="22"/>
        </w:rPr>
        <w:t>, 2016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8F5632">
        <w:rPr>
          <w:rFonts w:cs="Arial"/>
          <w:b/>
          <w:color w:val="000000" w:themeColor="text1"/>
          <w:sz w:val="22"/>
          <w:szCs w:val="22"/>
        </w:rPr>
        <w:t>6:30</w:t>
      </w:r>
      <w:r w:rsidR="00652761" w:rsidRPr="00D17047">
        <w:rPr>
          <w:rFonts w:cs="Arial"/>
          <w:b/>
          <w:color w:val="000000" w:themeColor="text1"/>
          <w:sz w:val="22"/>
          <w:szCs w:val="22"/>
        </w:rPr>
        <w:t xml:space="preserve"> p.m.</w:t>
      </w:r>
    </w:p>
    <w:p w:rsidR="00AE51EB" w:rsidRPr="00D17047" w:rsidRDefault="00260A49" w:rsidP="00EE4BD5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Room </w:t>
      </w:r>
      <w:r w:rsidR="005C2EEA">
        <w:rPr>
          <w:rFonts w:cs="Arial"/>
          <w:b/>
          <w:sz w:val="22"/>
          <w:szCs w:val="22"/>
        </w:rPr>
        <w:t>102</w:t>
      </w:r>
      <w:r w:rsidR="005E0AAC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Killingly Town Hall</w:t>
      </w:r>
      <w:r w:rsidR="000D1AB3" w:rsidRPr="00D17047">
        <w:rPr>
          <w:rFonts w:cs="Arial"/>
          <w:b/>
          <w:sz w:val="22"/>
          <w:szCs w:val="22"/>
        </w:rPr>
        <w:t xml:space="preserve">, </w:t>
      </w:r>
      <w:r w:rsidR="00652761" w:rsidRPr="00D17047">
        <w:rPr>
          <w:rFonts w:cs="Arial"/>
          <w:b/>
          <w:sz w:val="22"/>
          <w:szCs w:val="22"/>
        </w:rPr>
        <w:t>172 Main Street</w:t>
      </w:r>
    </w:p>
    <w:p w:rsidR="0052650E" w:rsidRDefault="0052650E" w:rsidP="00FA5D57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Meeting Minutes</w:t>
      </w:r>
    </w:p>
    <w:p w:rsidR="0052650E" w:rsidRPr="00D17047" w:rsidRDefault="0052650E" w:rsidP="00FA5D57">
      <w:pPr>
        <w:jc w:val="center"/>
        <w:rPr>
          <w:rFonts w:cs="Arial"/>
          <w:b/>
          <w:sz w:val="22"/>
          <w:szCs w:val="22"/>
        </w:rPr>
      </w:pPr>
    </w:p>
    <w:p w:rsidR="00652761" w:rsidRPr="00D17047" w:rsidRDefault="00652761" w:rsidP="00652761">
      <w:pPr>
        <w:ind w:firstLine="360"/>
        <w:jc w:val="center"/>
        <w:rPr>
          <w:rFonts w:cs="Arial"/>
          <w:b/>
          <w:sz w:val="12"/>
          <w:szCs w:val="12"/>
        </w:rPr>
      </w:pPr>
    </w:p>
    <w:p w:rsidR="0032063F" w:rsidRPr="003B3D00" w:rsidRDefault="00D17047" w:rsidP="0052650E">
      <w:pPr>
        <w:tabs>
          <w:tab w:val="left" w:pos="0"/>
          <w:tab w:val="left" w:pos="360"/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Call to Order</w:t>
      </w:r>
    </w:p>
    <w:p w:rsidR="00223308" w:rsidRPr="003B3D00" w:rsidRDefault="00D17047" w:rsidP="00260A49">
      <w:pPr>
        <w:tabs>
          <w:tab w:val="left" w:pos="360"/>
          <w:tab w:val="left" w:pos="1080"/>
        </w:tabs>
        <w:spacing w:after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F5632">
        <w:rPr>
          <w:sz w:val="22"/>
          <w:szCs w:val="22"/>
        </w:rPr>
        <w:t>T</w:t>
      </w:r>
      <w:r w:rsidR="00223308" w:rsidRPr="003B3D00">
        <w:rPr>
          <w:sz w:val="22"/>
          <w:szCs w:val="22"/>
        </w:rPr>
        <w:t xml:space="preserve">he meeting was called to order by </w:t>
      </w:r>
      <w:r w:rsidR="005C2EEA">
        <w:rPr>
          <w:sz w:val="22"/>
          <w:szCs w:val="22"/>
        </w:rPr>
        <w:t xml:space="preserve">Acting </w:t>
      </w:r>
      <w:r w:rsidR="008F5632">
        <w:rPr>
          <w:sz w:val="22"/>
          <w:szCs w:val="22"/>
        </w:rPr>
        <w:t>Chairman</w:t>
      </w:r>
      <w:r w:rsidR="00260A49">
        <w:rPr>
          <w:sz w:val="22"/>
          <w:szCs w:val="22"/>
        </w:rPr>
        <w:t xml:space="preserve"> </w:t>
      </w:r>
      <w:r w:rsidR="005C2EEA">
        <w:rPr>
          <w:sz w:val="22"/>
          <w:szCs w:val="22"/>
        </w:rPr>
        <w:t xml:space="preserve">Ed </w:t>
      </w:r>
      <w:proofErr w:type="spellStart"/>
      <w:r w:rsidR="005C2EEA">
        <w:rPr>
          <w:sz w:val="22"/>
          <w:szCs w:val="22"/>
        </w:rPr>
        <w:t>Grandelski</w:t>
      </w:r>
      <w:proofErr w:type="spellEnd"/>
      <w:r w:rsidR="00223308" w:rsidRPr="003B3D00">
        <w:rPr>
          <w:sz w:val="22"/>
          <w:szCs w:val="22"/>
        </w:rPr>
        <w:t xml:space="preserve"> at </w:t>
      </w:r>
      <w:r w:rsidR="005C2EEA">
        <w:rPr>
          <w:sz w:val="22"/>
          <w:szCs w:val="22"/>
        </w:rPr>
        <w:t>6:37</w:t>
      </w:r>
      <w:r w:rsidR="00223308" w:rsidRPr="003B3D00">
        <w:rPr>
          <w:sz w:val="22"/>
          <w:szCs w:val="22"/>
        </w:rPr>
        <w:t xml:space="preserve"> p.m.</w:t>
      </w:r>
    </w:p>
    <w:p w:rsidR="00260A49" w:rsidRDefault="00702A6D" w:rsidP="00560316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Members Present:</w:t>
      </w:r>
      <w:r w:rsidR="00223308" w:rsidRPr="003B3D00">
        <w:rPr>
          <w:sz w:val="22"/>
          <w:szCs w:val="22"/>
        </w:rPr>
        <w:t xml:space="preserve">   </w:t>
      </w:r>
      <w:r w:rsidR="00223308" w:rsidRPr="003B3D00">
        <w:rPr>
          <w:sz w:val="22"/>
          <w:szCs w:val="22"/>
        </w:rPr>
        <w:tab/>
      </w:r>
      <w:r w:rsidR="008F5632">
        <w:rPr>
          <w:sz w:val="22"/>
          <w:szCs w:val="22"/>
        </w:rPr>
        <w:t xml:space="preserve">Ed </w:t>
      </w:r>
      <w:proofErr w:type="spellStart"/>
      <w:r w:rsidR="008F5632">
        <w:rPr>
          <w:sz w:val="22"/>
          <w:szCs w:val="22"/>
        </w:rPr>
        <w:t>Grandelski</w:t>
      </w:r>
      <w:proofErr w:type="spellEnd"/>
      <w:r w:rsidR="000A177F">
        <w:rPr>
          <w:sz w:val="22"/>
          <w:szCs w:val="22"/>
        </w:rPr>
        <w:t>,</w:t>
      </w:r>
      <w:r w:rsidR="0052650E">
        <w:rPr>
          <w:sz w:val="22"/>
          <w:szCs w:val="22"/>
        </w:rPr>
        <w:t xml:space="preserve"> </w:t>
      </w:r>
      <w:r w:rsidR="00260A49">
        <w:rPr>
          <w:sz w:val="22"/>
          <w:szCs w:val="22"/>
        </w:rPr>
        <w:t>Gail Pratt</w:t>
      </w:r>
    </w:p>
    <w:p w:rsidR="00560316" w:rsidRDefault="00260A49" w:rsidP="00560316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215F8">
        <w:rPr>
          <w:b/>
          <w:sz w:val="22"/>
          <w:szCs w:val="22"/>
        </w:rPr>
        <w:t>Alternate Present:</w:t>
      </w:r>
      <w:r>
        <w:rPr>
          <w:sz w:val="22"/>
          <w:szCs w:val="22"/>
        </w:rPr>
        <w:tab/>
        <w:t>David Griffiths</w:t>
      </w:r>
      <w:r w:rsidR="00E40ABB">
        <w:rPr>
          <w:sz w:val="22"/>
          <w:szCs w:val="22"/>
        </w:rPr>
        <w:t xml:space="preserve"> </w:t>
      </w:r>
    </w:p>
    <w:p w:rsidR="00560316" w:rsidRDefault="008E2C77" w:rsidP="0052650E">
      <w:pPr>
        <w:tabs>
          <w:tab w:val="left" w:pos="0"/>
          <w:tab w:val="left" w:pos="360"/>
          <w:tab w:val="left" w:pos="1080"/>
          <w:tab w:val="left" w:pos="1440"/>
          <w:tab w:val="left" w:pos="2700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Other</w:t>
      </w:r>
      <w:r w:rsidR="00AC499D">
        <w:rPr>
          <w:b/>
          <w:sz w:val="22"/>
          <w:szCs w:val="22"/>
        </w:rPr>
        <w:t>s</w:t>
      </w:r>
      <w:r w:rsidR="00223308" w:rsidRPr="003B3D00">
        <w:rPr>
          <w:b/>
          <w:sz w:val="22"/>
          <w:szCs w:val="22"/>
        </w:rPr>
        <w:t xml:space="preserve"> Present:</w:t>
      </w:r>
      <w:r>
        <w:rPr>
          <w:sz w:val="22"/>
          <w:szCs w:val="22"/>
        </w:rPr>
        <w:tab/>
      </w:r>
      <w:r w:rsidR="00D17047">
        <w:rPr>
          <w:sz w:val="22"/>
          <w:szCs w:val="22"/>
        </w:rPr>
        <w:tab/>
      </w:r>
      <w:r w:rsidR="00535A3D">
        <w:rPr>
          <w:sz w:val="22"/>
          <w:szCs w:val="22"/>
        </w:rPr>
        <w:t>Sean Hendricks, Town Manager;</w:t>
      </w:r>
      <w:r w:rsidR="00E40ABB">
        <w:rPr>
          <w:sz w:val="22"/>
          <w:szCs w:val="22"/>
        </w:rPr>
        <w:t xml:space="preserve"> </w:t>
      </w:r>
      <w:r w:rsidR="00D17047">
        <w:rPr>
          <w:sz w:val="22"/>
          <w:szCs w:val="22"/>
        </w:rPr>
        <w:t>Mary Calorio, Finance Director</w:t>
      </w:r>
      <w:r w:rsidR="00560316">
        <w:rPr>
          <w:sz w:val="22"/>
          <w:szCs w:val="22"/>
        </w:rPr>
        <w:t xml:space="preserve">; </w:t>
      </w:r>
    </w:p>
    <w:p w:rsidR="0052650E" w:rsidRPr="0052650E" w:rsidRDefault="005C2EEA" w:rsidP="005C2EEA">
      <w:pPr>
        <w:tabs>
          <w:tab w:val="left" w:pos="0"/>
          <w:tab w:val="left" w:pos="360"/>
          <w:tab w:val="left" w:pos="1080"/>
          <w:tab w:val="left" w:pos="1440"/>
          <w:tab w:val="left" w:pos="270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5C2EEA">
        <w:rPr>
          <w:b/>
          <w:sz w:val="22"/>
          <w:szCs w:val="22"/>
        </w:rPr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Kevin Ide</w:t>
      </w:r>
      <w:r w:rsidR="00260A49">
        <w:rPr>
          <w:sz w:val="22"/>
          <w:szCs w:val="22"/>
        </w:rPr>
        <w:t xml:space="preserve"> </w:t>
      </w:r>
    </w:p>
    <w:p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:rsidR="00C215F8" w:rsidRDefault="0067080B" w:rsidP="0067080B">
      <w:pPr>
        <w:tabs>
          <w:tab w:val="left" w:pos="360"/>
          <w:tab w:val="left" w:pos="2700"/>
          <w:tab w:val="left" w:pos="28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C508F5">
        <w:rPr>
          <w:sz w:val="22"/>
          <w:szCs w:val="22"/>
        </w:rPr>
        <w:t xml:space="preserve">Acting Chairman, Ed </w:t>
      </w:r>
      <w:proofErr w:type="spellStart"/>
      <w:r w:rsidR="00C508F5">
        <w:rPr>
          <w:sz w:val="22"/>
          <w:szCs w:val="22"/>
        </w:rPr>
        <w:t>Grandelski</w:t>
      </w:r>
      <w:proofErr w:type="spellEnd"/>
      <w:r w:rsidR="00C508F5">
        <w:rPr>
          <w:sz w:val="22"/>
          <w:szCs w:val="22"/>
        </w:rPr>
        <w:t xml:space="preserve"> acknowledged David Griffiths as a </w:t>
      </w:r>
      <w:r>
        <w:rPr>
          <w:sz w:val="22"/>
          <w:szCs w:val="22"/>
        </w:rPr>
        <w:t xml:space="preserve">participating member for </w:t>
      </w:r>
      <w:r w:rsidR="00C508F5">
        <w:rPr>
          <w:sz w:val="22"/>
          <w:szCs w:val="22"/>
        </w:rPr>
        <w:t>this meeting.</w:t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  <w:r w:rsidR="004B0B71" w:rsidRPr="0052650E">
        <w:rPr>
          <w:sz w:val="22"/>
          <w:szCs w:val="22"/>
        </w:rPr>
        <w:tab/>
      </w:r>
      <w:bookmarkStart w:id="0" w:name="_GoBack"/>
      <w:bookmarkEnd w:id="0"/>
    </w:p>
    <w:p w:rsidR="00C508F5" w:rsidRDefault="00C508F5" w:rsidP="008F5632">
      <w:pPr>
        <w:tabs>
          <w:tab w:val="left" w:pos="0"/>
          <w:tab w:val="left" w:pos="2700"/>
          <w:tab w:val="left" w:pos="2880"/>
        </w:tabs>
        <w:rPr>
          <w:sz w:val="22"/>
          <w:szCs w:val="22"/>
        </w:rPr>
      </w:pPr>
    </w:p>
    <w:p w:rsidR="00223308" w:rsidRPr="005C2EEA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3308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 w:rsidR="00223308" w:rsidRPr="003B3D00">
        <w:rPr>
          <w:b/>
          <w:sz w:val="22"/>
          <w:szCs w:val="22"/>
        </w:rPr>
        <w:t>Citizens Participation:</w:t>
      </w:r>
      <w:r w:rsidR="005C2EEA">
        <w:rPr>
          <w:b/>
          <w:sz w:val="22"/>
          <w:szCs w:val="22"/>
        </w:rPr>
        <w:t xml:space="preserve"> None</w:t>
      </w:r>
      <w:r>
        <w:rPr>
          <w:sz w:val="22"/>
          <w:szCs w:val="22"/>
        </w:rPr>
        <w:t xml:space="preserve">  </w:t>
      </w:r>
    </w:p>
    <w:p w:rsidR="003D057D" w:rsidRPr="0052650E" w:rsidRDefault="003D057D" w:rsidP="0052650E">
      <w:pPr>
        <w:tabs>
          <w:tab w:val="left" w:pos="0"/>
          <w:tab w:val="left" w:pos="2700"/>
        </w:tabs>
        <w:rPr>
          <w:sz w:val="22"/>
          <w:szCs w:val="22"/>
        </w:rPr>
      </w:pPr>
    </w:p>
    <w:p w:rsidR="003D057D" w:rsidRPr="003B3D00" w:rsidRDefault="008F5632" w:rsidP="0052650E">
      <w:pPr>
        <w:tabs>
          <w:tab w:val="left" w:pos="0"/>
          <w:tab w:val="left" w:pos="360"/>
          <w:tab w:val="left" w:pos="1080"/>
          <w:tab w:val="left" w:pos="27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3D057D" w:rsidRPr="003B3D00">
        <w:rPr>
          <w:b/>
          <w:sz w:val="22"/>
          <w:szCs w:val="22"/>
        </w:rPr>
        <w:t xml:space="preserve">.  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 xml:space="preserve">Adoption of Minutes:  </w:t>
      </w:r>
      <w:r w:rsidR="001A3E67">
        <w:rPr>
          <w:b/>
          <w:sz w:val="22"/>
          <w:szCs w:val="22"/>
        </w:rPr>
        <w:t>March 15, 2016</w:t>
      </w:r>
    </w:p>
    <w:p w:rsidR="003D057D" w:rsidRPr="003B3D00" w:rsidRDefault="003D057D" w:rsidP="0052650E">
      <w:pPr>
        <w:tabs>
          <w:tab w:val="left" w:pos="0"/>
          <w:tab w:val="left" w:pos="360"/>
          <w:tab w:val="left" w:pos="1080"/>
        </w:tabs>
        <w:ind w:left="360"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1A3E67">
        <w:rPr>
          <w:sz w:val="22"/>
          <w:szCs w:val="22"/>
        </w:rPr>
        <w:t xml:space="preserve">Members were not able to review the minutes.  </w:t>
      </w:r>
      <w:r w:rsidR="00C508F5">
        <w:rPr>
          <w:sz w:val="22"/>
          <w:szCs w:val="22"/>
        </w:rPr>
        <w:t>This item was tabled until the next meeting</w:t>
      </w:r>
      <w:r w:rsidRPr="003B3D00">
        <w:rPr>
          <w:sz w:val="22"/>
          <w:szCs w:val="22"/>
        </w:rPr>
        <w:t>.</w:t>
      </w:r>
    </w:p>
    <w:p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:rsidR="003D057D" w:rsidRPr="003B3D00" w:rsidRDefault="008F5632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4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Unfinished Business</w:t>
      </w:r>
    </w:p>
    <w:p w:rsidR="003D057D" w:rsidRPr="003B3D00" w:rsidRDefault="003D057D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 w:rsidRPr="003B3D00">
        <w:rPr>
          <w:sz w:val="22"/>
          <w:szCs w:val="22"/>
        </w:rPr>
        <w:tab/>
      </w:r>
      <w:r w:rsidR="008E2C77">
        <w:rPr>
          <w:sz w:val="22"/>
          <w:szCs w:val="22"/>
        </w:rPr>
        <w:tab/>
      </w:r>
      <w:proofErr w:type="gramStart"/>
      <w:r w:rsidRPr="003B3D00">
        <w:rPr>
          <w:sz w:val="22"/>
          <w:szCs w:val="22"/>
        </w:rPr>
        <w:t>None.</w:t>
      </w:r>
      <w:proofErr w:type="gramEnd"/>
    </w:p>
    <w:p w:rsidR="003D057D" w:rsidRPr="0052650E" w:rsidRDefault="003D057D" w:rsidP="0052650E">
      <w:pPr>
        <w:tabs>
          <w:tab w:val="left" w:pos="0"/>
        </w:tabs>
        <w:ind w:hanging="360"/>
        <w:rPr>
          <w:sz w:val="22"/>
          <w:szCs w:val="22"/>
        </w:rPr>
      </w:pPr>
    </w:p>
    <w:p w:rsidR="0011162B" w:rsidRPr="003B3D00" w:rsidRDefault="008F5632" w:rsidP="0052650E">
      <w:pPr>
        <w:tabs>
          <w:tab w:val="left" w:pos="0"/>
          <w:tab w:val="left" w:pos="360"/>
          <w:tab w:val="left" w:pos="1080"/>
        </w:tabs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5</w:t>
      </w:r>
      <w:r w:rsidR="008E2C77">
        <w:rPr>
          <w:b/>
          <w:sz w:val="22"/>
          <w:szCs w:val="22"/>
        </w:rPr>
        <w:t>.</w:t>
      </w:r>
      <w:r w:rsidR="008E2C77">
        <w:rPr>
          <w:b/>
          <w:sz w:val="22"/>
          <w:szCs w:val="22"/>
        </w:rPr>
        <w:tab/>
      </w:r>
      <w:r w:rsidR="003D057D" w:rsidRPr="003B3D00">
        <w:rPr>
          <w:b/>
          <w:sz w:val="22"/>
          <w:szCs w:val="22"/>
        </w:rPr>
        <w:t>New Business</w:t>
      </w:r>
    </w:p>
    <w:p w:rsidR="0071757D" w:rsidRDefault="005B167D" w:rsidP="00E40ABB">
      <w:pPr>
        <w:tabs>
          <w:tab w:val="left" w:pos="630"/>
          <w:tab w:val="left" w:pos="720"/>
          <w:tab w:val="left" w:pos="1080"/>
        </w:tabs>
        <w:ind w:left="630" w:hanging="360"/>
        <w:rPr>
          <w:sz w:val="22"/>
          <w:szCs w:val="22"/>
        </w:rPr>
      </w:pPr>
      <w:r w:rsidRPr="005B167D">
        <w:rPr>
          <w:b/>
          <w:sz w:val="22"/>
          <w:szCs w:val="22"/>
        </w:rPr>
        <w:t>a</w:t>
      </w:r>
      <w:r w:rsidR="00D17047" w:rsidRPr="005B167D">
        <w:rPr>
          <w:b/>
          <w:sz w:val="22"/>
          <w:szCs w:val="22"/>
        </w:rPr>
        <w:t>.</w:t>
      </w:r>
      <w:r w:rsidR="00E40ABB">
        <w:rPr>
          <w:b/>
          <w:sz w:val="22"/>
          <w:szCs w:val="22"/>
        </w:rPr>
        <w:t xml:space="preserve">  </w:t>
      </w:r>
      <w:r w:rsidR="00E40ABB">
        <w:rPr>
          <w:b/>
          <w:sz w:val="22"/>
          <w:szCs w:val="22"/>
        </w:rPr>
        <w:tab/>
      </w:r>
      <w:r w:rsidR="001A3E67">
        <w:rPr>
          <w:b/>
          <w:sz w:val="22"/>
          <w:szCs w:val="22"/>
        </w:rPr>
        <w:t>Discussion of Budget Transfers for Fiscal Year 2015-2016</w:t>
      </w:r>
      <w:r w:rsidR="008A4060">
        <w:rPr>
          <w:sz w:val="22"/>
          <w:szCs w:val="22"/>
        </w:rPr>
        <w:t>.</w:t>
      </w:r>
      <w:r w:rsidR="00CF17E4">
        <w:rPr>
          <w:sz w:val="22"/>
          <w:szCs w:val="22"/>
        </w:rPr>
        <w:t xml:space="preserve">  </w:t>
      </w:r>
    </w:p>
    <w:p w:rsidR="00684669" w:rsidRDefault="008F5632" w:rsidP="0052650E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Calorio</w:t>
      </w:r>
      <w:proofErr w:type="spellEnd"/>
      <w:r>
        <w:rPr>
          <w:sz w:val="22"/>
          <w:szCs w:val="22"/>
        </w:rPr>
        <w:t xml:space="preserve"> reviewed the </w:t>
      </w:r>
      <w:r w:rsidR="00C508F5">
        <w:rPr>
          <w:sz w:val="22"/>
          <w:szCs w:val="22"/>
        </w:rPr>
        <w:t xml:space="preserve">budget transfer request.  The members commented on the small dollar amount of the transfers and that there was no transfer from Contingency this year.  </w:t>
      </w:r>
    </w:p>
    <w:p w:rsidR="00684669" w:rsidRDefault="00684669" w:rsidP="0052650E">
      <w:pPr>
        <w:ind w:left="630"/>
        <w:jc w:val="both"/>
        <w:rPr>
          <w:sz w:val="22"/>
          <w:szCs w:val="22"/>
        </w:rPr>
      </w:pPr>
    </w:p>
    <w:p w:rsidR="00DB3CD2" w:rsidRDefault="00286944" w:rsidP="0073599A">
      <w:pPr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was made by </w:t>
      </w:r>
      <w:r w:rsidR="008F5632">
        <w:rPr>
          <w:sz w:val="22"/>
          <w:szCs w:val="22"/>
        </w:rPr>
        <w:t>G. Pratt</w:t>
      </w:r>
      <w:r w:rsidR="003520E5">
        <w:rPr>
          <w:sz w:val="22"/>
          <w:szCs w:val="22"/>
        </w:rPr>
        <w:t xml:space="preserve"> to </w:t>
      </w:r>
      <w:r w:rsidR="00C508F5">
        <w:rPr>
          <w:sz w:val="22"/>
          <w:szCs w:val="22"/>
        </w:rPr>
        <w:t>forward to the Council with the recommendation of adoption</w:t>
      </w:r>
      <w:r w:rsidR="0073599A">
        <w:rPr>
          <w:sz w:val="22"/>
          <w:szCs w:val="22"/>
        </w:rPr>
        <w:t>.  Motion</w:t>
      </w:r>
      <w:r w:rsidR="003520E5">
        <w:rPr>
          <w:sz w:val="22"/>
          <w:szCs w:val="22"/>
        </w:rPr>
        <w:t xml:space="preserve"> </w:t>
      </w:r>
      <w:r w:rsidR="00D87A37">
        <w:rPr>
          <w:sz w:val="22"/>
          <w:szCs w:val="22"/>
        </w:rPr>
        <w:t xml:space="preserve">seconded by </w:t>
      </w:r>
      <w:r w:rsidR="00C508F5">
        <w:rPr>
          <w:sz w:val="22"/>
          <w:szCs w:val="22"/>
        </w:rPr>
        <w:t>D. Griffiths</w:t>
      </w:r>
      <w:r w:rsidR="003520E5">
        <w:rPr>
          <w:sz w:val="22"/>
          <w:szCs w:val="22"/>
        </w:rPr>
        <w:t xml:space="preserve"> and </w:t>
      </w:r>
      <w:r w:rsidR="00D87A37">
        <w:rPr>
          <w:sz w:val="22"/>
          <w:szCs w:val="22"/>
        </w:rPr>
        <w:t>passed unanimously, 3-0-0.</w:t>
      </w:r>
    </w:p>
    <w:p w:rsidR="00595D3D" w:rsidRDefault="00595D3D" w:rsidP="0073599A">
      <w:pPr>
        <w:ind w:left="630"/>
        <w:jc w:val="both"/>
        <w:rPr>
          <w:sz w:val="22"/>
          <w:szCs w:val="22"/>
        </w:rPr>
      </w:pPr>
    </w:p>
    <w:p w:rsidR="00595D3D" w:rsidRPr="00595D3D" w:rsidRDefault="00595D3D" w:rsidP="00595D3D">
      <w:pPr>
        <w:ind w:left="630" w:hanging="360"/>
        <w:jc w:val="both"/>
        <w:rPr>
          <w:b/>
          <w:sz w:val="22"/>
          <w:szCs w:val="22"/>
        </w:rPr>
      </w:pPr>
      <w:r w:rsidRPr="00595D3D">
        <w:rPr>
          <w:b/>
          <w:sz w:val="22"/>
          <w:szCs w:val="22"/>
        </w:rPr>
        <w:t xml:space="preserve">b. </w:t>
      </w:r>
      <w:r w:rsidRPr="00595D3D">
        <w:rPr>
          <w:b/>
          <w:sz w:val="22"/>
          <w:szCs w:val="22"/>
        </w:rPr>
        <w:tab/>
      </w:r>
      <w:r w:rsidR="00C508F5">
        <w:rPr>
          <w:b/>
          <w:sz w:val="22"/>
          <w:szCs w:val="22"/>
        </w:rPr>
        <w:t>Discussion of transfer of remaining funds from the Town of Killingly Conservation Commission, the Inland Wetlands &amp; Watercourses Commission and the Agriculture Commission to the Open Space Land Acquisition Fund</w:t>
      </w:r>
      <w:r w:rsidRPr="00595D3D">
        <w:rPr>
          <w:b/>
          <w:sz w:val="22"/>
          <w:szCs w:val="22"/>
        </w:rPr>
        <w:t>.</w:t>
      </w:r>
    </w:p>
    <w:p w:rsidR="00595D3D" w:rsidRDefault="00595D3D" w:rsidP="00595D3D">
      <w:pPr>
        <w:ind w:left="630" w:hanging="360"/>
        <w:jc w:val="both"/>
        <w:rPr>
          <w:sz w:val="22"/>
          <w:szCs w:val="22"/>
        </w:rPr>
      </w:pPr>
    </w:p>
    <w:p w:rsidR="001D1650" w:rsidRDefault="00595D3D" w:rsidP="00595D3D">
      <w:pPr>
        <w:ind w:left="63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508F5">
        <w:rPr>
          <w:sz w:val="22"/>
          <w:szCs w:val="22"/>
        </w:rPr>
        <w:t xml:space="preserve">S Hendricks reviewed the transfer balance and the fund balance of the Open Space Land Acquisition Fund.  The members discussed the various options.  </w:t>
      </w:r>
      <w:r w:rsidR="001D1650">
        <w:rPr>
          <w:sz w:val="22"/>
          <w:szCs w:val="22"/>
        </w:rPr>
        <w:t xml:space="preserve">  </w:t>
      </w:r>
    </w:p>
    <w:p w:rsidR="00AA4990" w:rsidRDefault="00AA4990" w:rsidP="001D1650">
      <w:pPr>
        <w:jc w:val="both"/>
        <w:rPr>
          <w:sz w:val="22"/>
          <w:szCs w:val="22"/>
        </w:rPr>
      </w:pPr>
    </w:p>
    <w:p w:rsidR="00897402" w:rsidRDefault="00AA4990" w:rsidP="00897402">
      <w:pPr>
        <w:ind w:left="63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95D3D">
        <w:rPr>
          <w:sz w:val="22"/>
          <w:szCs w:val="22"/>
        </w:rPr>
        <w:t xml:space="preserve">Motion was made by </w:t>
      </w:r>
      <w:r w:rsidR="00C508F5">
        <w:rPr>
          <w:sz w:val="22"/>
          <w:szCs w:val="22"/>
        </w:rPr>
        <w:t>D. Griffiths</w:t>
      </w:r>
      <w:r w:rsidR="00595D3D">
        <w:rPr>
          <w:sz w:val="22"/>
          <w:szCs w:val="22"/>
        </w:rPr>
        <w:t xml:space="preserve"> to </w:t>
      </w:r>
      <w:r w:rsidR="001D1650">
        <w:rPr>
          <w:sz w:val="22"/>
          <w:szCs w:val="22"/>
        </w:rPr>
        <w:t xml:space="preserve">recommend to the full Council the authorization of the </w:t>
      </w:r>
      <w:r w:rsidR="00C508F5">
        <w:rPr>
          <w:sz w:val="22"/>
          <w:szCs w:val="22"/>
        </w:rPr>
        <w:t>transfer to the Open Space Land Acquisition Fund</w:t>
      </w:r>
      <w:r w:rsidR="00595D3D">
        <w:rPr>
          <w:sz w:val="22"/>
          <w:szCs w:val="22"/>
        </w:rPr>
        <w:t xml:space="preserve">.  The </w:t>
      </w:r>
      <w:r w:rsidR="00897402">
        <w:rPr>
          <w:sz w:val="22"/>
          <w:szCs w:val="22"/>
        </w:rPr>
        <w:t xml:space="preserve">motion was seconded by </w:t>
      </w:r>
      <w:r w:rsidR="00C508F5">
        <w:rPr>
          <w:sz w:val="22"/>
          <w:szCs w:val="22"/>
        </w:rPr>
        <w:t>G. Pratt</w:t>
      </w:r>
      <w:r w:rsidR="00897402">
        <w:rPr>
          <w:sz w:val="22"/>
          <w:szCs w:val="22"/>
        </w:rPr>
        <w:t xml:space="preserve"> and passed unanimously, 3-0-0.</w:t>
      </w:r>
    </w:p>
    <w:p w:rsidR="00897402" w:rsidRDefault="00897402" w:rsidP="00897402">
      <w:pPr>
        <w:ind w:left="630" w:hanging="360"/>
        <w:jc w:val="both"/>
        <w:rPr>
          <w:sz w:val="22"/>
          <w:szCs w:val="22"/>
        </w:rPr>
      </w:pPr>
    </w:p>
    <w:p w:rsidR="00C508F5" w:rsidRPr="00C508F5" w:rsidRDefault="00C508F5" w:rsidP="00C508F5">
      <w:pPr>
        <w:ind w:left="630" w:hanging="360"/>
        <w:jc w:val="both"/>
        <w:rPr>
          <w:b/>
          <w:sz w:val="22"/>
          <w:szCs w:val="22"/>
        </w:rPr>
      </w:pPr>
      <w:r w:rsidRPr="00C508F5">
        <w:rPr>
          <w:b/>
          <w:sz w:val="22"/>
          <w:szCs w:val="22"/>
        </w:rPr>
        <w:t>c.</w:t>
      </w:r>
      <w:r w:rsidRPr="00C508F5">
        <w:rPr>
          <w:b/>
          <w:sz w:val="22"/>
          <w:szCs w:val="22"/>
        </w:rPr>
        <w:tab/>
        <w:t xml:space="preserve">Consideration and Action on request for </w:t>
      </w:r>
      <w:r w:rsidR="00227083">
        <w:rPr>
          <w:b/>
          <w:sz w:val="22"/>
          <w:szCs w:val="22"/>
        </w:rPr>
        <w:t>repair of the main entrance walkway at</w:t>
      </w:r>
      <w:r w:rsidRPr="00C508F5">
        <w:rPr>
          <w:b/>
          <w:sz w:val="22"/>
          <w:szCs w:val="22"/>
        </w:rPr>
        <w:t xml:space="preserve"> the Library using the </w:t>
      </w:r>
      <w:r w:rsidR="00227083">
        <w:rPr>
          <w:b/>
          <w:sz w:val="22"/>
          <w:szCs w:val="22"/>
        </w:rPr>
        <w:t>Bassett-Hammond Fund</w:t>
      </w:r>
      <w:r w:rsidRPr="00C508F5">
        <w:rPr>
          <w:b/>
          <w:sz w:val="22"/>
          <w:szCs w:val="22"/>
        </w:rPr>
        <w:t>.</w:t>
      </w:r>
    </w:p>
    <w:p w:rsidR="001D1650" w:rsidRDefault="001D1650" w:rsidP="00897402">
      <w:pPr>
        <w:ind w:left="630" w:hanging="360"/>
        <w:jc w:val="both"/>
        <w:rPr>
          <w:sz w:val="22"/>
          <w:szCs w:val="22"/>
        </w:rPr>
      </w:pPr>
    </w:p>
    <w:p w:rsidR="00227083" w:rsidRPr="00227083" w:rsidRDefault="00227083" w:rsidP="00227083">
      <w:pPr>
        <w:ind w:left="630" w:hanging="360"/>
        <w:jc w:val="both"/>
        <w:rPr>
          <w:sz w:val="22"/>
          <w:szCs w:val="22"/>
        </w:rPr>
      </w:pPr>
      <w:r w:rsidRPr="00227083">
        <w:rPr>
          <w:sz w:val="22"/>
          <w:szCs w:val="22"/>
        </w:rPr>
        <w:tab/>
        <w:t xml:space="preserve">M. </w:t>
      </w:r>
      <w:proofErr w:type="spellStart"/>
      <w:r w:rsidRPr="00227083">
        <w:rPr>
          <w:sz w:val="22"/>
          <w:szCs w:val="22"/>
        </w:rPr>
        <w:t>Calorio</w:t>
      </w:r>
      <w:proofErr w:type="spellEnd"/>
      <w:r w:rsidRPr="00227083">
        <w:rPr>
          <w:sz w:val="22"/>
          <w:szCs w:val="22"/>
        </w:rPr>
        <w:t xml:space="preserve"> reviewed the </w:t>
      </w:r>
      <w:r>
        <w:rPr>
          <w:sz w:val="22"/>
          <w:szCs w:val="22"/>
        </w:rPr>
        <w:t>condition of the entrance way and the proposed repairs</w:t>
      </w:r>
      <w:r w:rsidRPr="00227083">
        <w:rPr>
          <w:sz w:val="22"/>
          <w:szCs w:val="22"/>
        </w:rPr>
        <w:t xml:space="preserve">.  Members discussed the </w:t>
      </w:r>
      <w:r>
        <w:rPr>
          <w:sz w:val="22"/>
          <w:szCs w:val="22"/>
        </w:rPr>
        <w:t xml:space="preserve">condition and how the permanent repair would be done.  </w:t>
      </w:r>
      <w:r w:rsidRPr="00227083">
        <w:rPr>
          <w:sz w:val="22"/>
          <w:szCs w:val="22"/>
        </w:rPr>
        <w:t xml:space="preserve">  </w:t>
      </w:r>
    </w:p>
    <w:p w:rsidR="00227083" w:rsidRPr="00227083" w:rsidRDefault="00227083" w:rsidP="00227083">
      <w:pPr>
        <w:ind w:left="630" w:hanging="360"/>
        <w:jc w:val="both"/>
        <w:rPr>
          <w:sz w:val="22"/>
          <w:szCs w:val="22"/>
        </w:rPr>
      </w:pPr>
    </w:p>
    <w:p w:rsidR="001D1650" w:rsidRDefault="00227083" w:rsidP="00227083">
      <w:pPr>
        <w:ind w:left="630" w:hanging="360"/>
        <w:jc w:val="both"/>
        <w:rPr>
          <w:sz w:val="22"/>
          <w:szCs w:val="22"/>
        </w:rPr>
      </w:pPr>
      <w:r w:rsidRPr="00227083">
        <w:rPr>
          <w:sz w:val="22"/>
          <w:szCs w:val="22"/>
        </w:rPr>
        <w:tab/>
        <w:t xml:space="preserve">Motion was made by G. Pratt to authorize the </w:t>
      </w:r>
      <w:r>
        <w:rPr>
          <w:sz w:val="22"/>
          <w:szCs w:val="22"/>
        </w:rPr>
        <w:t>repair of the main entrance walkway</w:t>
      </w:r>
      <w:r w:rsidRPr="00227083">
        <w:rPr>
          <w:sz w:val="22"/>
          <w:szCs w:val="22"/>
        </w:rPr>
        <w:t xml:space="preserve"> using the </w:t>
      </w:r>
      <w:r>
        <w:rPr>
          <w:sz w:val="22"/>
          <w:szCs w:val="22"/>
        </w:rPr>
        <w:t>Bassett-Hammond Trust Fund</w:t>
      </w:r>
      <w:r w:rsidRPr="00227083">
        <w:rPr>
          <w:sz w:val="22"/>
          <w:szCs w:val="22"/>
        </w:rPr>
        <w:t xml:space="preserve">.  Motion was seconded by </w:t>
      </w:r>
      <w:r>
        <w:rPr>
          <w:sz w:val="22"/>
          <w:szCs w:val="22"/>
        </w:rPr>
        <w:t>D. Griffiths</w:t>
      </w:r>
      <w:r w:rsidRPr="00227083">
        <w:rPr>
          <w:sz w:val="22"/>
          <w:szCs w:val="22"/>
        </w:rPr>
        <w:t xml:space="preserve"> and passed unanimously, 3-</w:t>
      </w:r>
      <w:r>
        <w:rPr>
          <w:sz w:val="22"/>
          <w:szCs w:val="22"/>
        </w:rPr>
        <w:t>0-0</w:t>
      </w:r>
    </w:p>
    <w:p w:rsidR="001D1650" w:rsidRDefault="001D1650" w:rsidP="001D1650">
      <w:pPr>
        <w:ind w:left="63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Fiscal Subcommittee Meeting Minutes                    -2-</w:t>
      </w:r>
      <w:r w:rsidR="00C508F5">
        <w:rPr>
          <w:sz w:val="22"/>
          <w:szCs w:val="22"/>
        </w:rPr>
        <w:t xml:space="preserve">                  </w:t>
      </w:r>
      <w:r w:rsidR="00C508F5">
        <w:rPr>
          <w:sz w:val="22"/>
          <w:szCs w:val="22"/>
        </w:rPr>
        <w:tab/>
        <w:t xml:space="preserve">  September 20</w:t>
      </w:r>
      <w:r>
        <w:rPr>
          <w:sz w:val="22"/>
          <w:szCs w:val="22"/>
        </w:rPr>
        <w:t>, 2016</w:t>
      </w:r>
    </w:p>
    <w:p w:rsidR="001D1650" w:rsidRDefault="001D1650" w:rsidP="00897402">
      <w:pPr>
        <w:ind w:left="630" w:hanging="360"/>
        <w:jc w:val="both"/>
        <w:rPr>
          <w:b/>
          <w:sz w:val="22"/>
          <w:szCs w:val="22"/>
        </w:rPr>
      </w:pPr>
    </w:p>
    <w:p w:rsidR="00897402" w:rsidRPr="004C21E0" w:rsidRDefault="00227083" w:rsidP="00897402">
      <w:pPr>
        <w:ind w:left="63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97402" w:rsidRPr="004C21E0">
        <w:rPr>
          <w:b/>
          <w:sz w:val="22"/>
          <w:szCs w:val="22"/>
        </w:rPr>
        <w:t>.</w:t>
      </w:r>
      <w:r w:rsidR="00897402" w:rsidRPr="004C21E0">
        <w:rPr>
          <w:b/>
          <w:sz w:val="22"/>
          <w:szCs w:val="22"/>
        </w:rPr>
        <w:tab/>
      </w:r>
      <w:r w:rsidR="001D1650">
        <w:rPr>
          <w:b/>
          <w:sz w:val="22"/>
          <w:szCs w:val="22"/>
        </w:rPr>
        <w:t xml:space="preserve">Consideration and Action on request for </w:t>
      </w:r>
      <w:r>
        <w:rPr>
          <w:b/>
          <w:sz w:val="22"/>
          <w:szCs w:val="22"/>
        </w:rPr>
        <w:t>the purchase of a sign for the Library Community Room</w:t>
      </w:r>
      <w:r w:rsidR="001D1650">
        <w:rPr>
          <w:b/>
          <w:sz w:val="22"/>
          <w:szCs w:val="22"/>
        </w:rPr>
        <w:t xml:space="preserve"> using the </w:t>
      </w:r>
      <w:r>
        <w:rPr>
          <w:b/>
          <w:sz w:val="22"/>
          <w:szCs w:val="22"/>
        </w:rPr>
        <w:t>Frederick A. Jacobs</w:t>
      </w:r>
      <w:r w:rsidR="001D1650">
        <w:rPr>
          <w:b/>
          <w:sz w:val="22"/>
          <w:szCs w:val="22"/>
        </w:rPr>
        <w:t xml:space="preserve"> Fund</w:t>
      </w:r>
      <w:r w:rsidR="00897402" w:rsidRPr="004C21E0">
        <w:rPr>
          <w:b/>
          <w:sz w:val="22"/>
          <w:szCs w:val="22"/>
        </w:rPr>
        <w:t>.</w:t>
      </w:r>
    </w:p>
    <w:p w:rsidR="00897402" w:rsidRDefault="00897402" w:rsidP="00897402">
      <w:pPr>
        <w:ind w:left="630" w:hanging="360"/>
        <w:jc w:val="both"/>
        <w:rPr>
          <w:sz w:val="22"/>
          <w:szCs w:val="22"/>
        </w:rPr>
      </w:pPr>
    </w:p>
    <w:p w:rsidR="00897402" w:rsidRDefault="00897402" w:rsidP="00897402">
      <w:pPr>
        <w:ind w:left="63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D1650">
        <w:rPr>
          <w:sz w:val="22"/>
          <w:szCs w:val="22"/>
        </w:rPr>
        <w:t xml:space="preserve">M. Calorio reviewed the request and available funding in the </w:t>
      </w:r>
      <w:r w:rsidR="00227083">
        <w:rPr>
          <w:sz w:val="22"/>
          <w:szCs w:val="22"/>
        </w:rPr>
        <w:t>Frederick A. Jacobs</w:t>
      </w:r>
      <w:r w:rsidR="001D1650">
        <w:rPr>
          <w:sz w:val="22"/>
          <w:szCs w:val="22"/>
        </w:rPr>
        <w:t xml:space="preserve"> Fund.  Members discussed the </w:t>
      </w:r>
      <w:r w:rsidR="00227083">
        <w:rPr>
          <w:sz w:val="22"/>
          <w:szCs w:val="22"/>
        </w:rPr>
        <w:t>request</w:t>
      </w:r>
      <w:r w:rsidR="001D1650">
        <w:rPr>
          <w:sz w:val="22"/>
          <w:szCs w:val="22"/>
        </w:rPr>
        <w:t xml:space="preserve">.  </w:t>
      </w:r>
    </w:p>
    <w:p w:rsidR="004C21E0" w:rsidRDefault="004C21E0" w:rsidP="00897402">
      <w:pPr>
        <w:ind w:left="630" w:hanging="360"/>
        <w:jc w:val="both"/>
        <w:rPr>
          <w:sz w:val="22"/>
          <w:szCs w:val="22"/>
        </w:rPr>
      </w:pPr>
    </w:p>
    <w:p w:rsidR="004C21E0" w:rsidRDefault="004C21E0" w:rsidP="00897402">
      <w:pPr>
        <w:ind w:left="63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5763">
        <w:rPr>
          <w:sz w:val="22"/>
          <w:szCs w:val="22"/>
        </w:rPr>
        <w:t xml:space="preserve">Motion was made by </w:t>
      </w:r>
      <w:r w:rsidR="00227083">
        <w:rPr>
          <w:sz w:val="22"/>
          <w:szCs w:val="22"/>
        </w:rPr>
        <w:t>D. Griffiths</w:t>
      </w:r>
      <w:r w:rsidR="00695763">
        <w:rPr>
          <w:sz w:val="22"/>
          <w:szCs w:val="22"/>
        </w:rPr>
        <w:t xml:space="preserve"> to authorize</w:t>
      </w:r>
      <w:r w:rsidR="00227083">
        <w:rPr>
          <w:sz w:val="22"/>
          <w:szCs w:val="22"/>
        </w:rPr>
        <w:t xml:space="preserve"> the purchase of a sign for the Library Community Room</w:t>
      </w:r>
      <w:r w:rsidR="00695763">
        <w:rPr>
          <w:sz w:val="22"/>
          <w:szCs w:val="22"/>
        </w:rPr>
        <w:t xml:space="preserve"> using the </w:t>
      </w:r>
      <w:r w:rsidR="00227083">
        <w:rPr>
          <w:sz w:val="22"/>
          <w:szCs w:val="22"/>
        </w:rPr>
        <w:t>Frederick A. Jacobs</w:t>
      </w:r>
      <w:r w:rsidR="00695763">
        <w:rPr>
          <w:sz w:val="22"/>
          <w:szCs w:val="22"/>
        </w:rPr>
        <w:t xml:space="preserve"> Fund</w:t>
      </w:r>
      <w:r>
        <w:rPr>
          <w:sz w:val="22"/>
          <w:szCs w:val="22"/>
        </w:rPr>
        <w:t xml:space="preserve">.  Motion was seconded by </w:t>
      </w:r>
      <w:r w:rsidR="00227083">
        <w:rPr>
          <w:sz w:val="22"/>
          <w:szCs w:val="22"/>
        </w:rPr>
        <w:t>G. Pratt</w:t>
      </w:r>
      <w:r>
        <w:rPr>
          <w:sz w:val="22"/>
          <w:szCs w:val="22"/>
        </w:rPr>
        <w:t xml:space="preserve"> and passed unanimously, 3-0-0.</w:t>
      </w:r>
    </w:p>
    <w:p w:rsidR="00227083" w:rsidRDefault="00227083" w:rsidP="00897402">
      <w:pPr>
        <w:ind w:left="630" w:hanging="360"/>
        <w:jc w:val="both"/>
        <w:rPr>
          <w:sz w:val="22"/>
          <w:szCs w:val="22"/>
        </w:rPr>
      </w:pPr>
    </w:p>
    <w:p w:rsidR="00227083" w:rsidRDefault="00227083" w:rsidP="00897402">
      <w:pPr>
        <w:ind w:left="630" w:hanging="360"/>
        <w:jc w:val="both"/>
        <w:rPr>
          <w:b/>
          <w:sz w:val="22"/>
          <w:szCs w:val="22"/>
        </w:rPr>
      </w:pPr>
      <w:r w:rsidRPr="00227083">
        <w:rPr>
          <w:b/>
          <w:sz w:val="22"/>
          <w:szCs w:val="22"/>
        </w:rPr>
        <w:t>e.</w:t>
      </w:r>
      <w:r w:rsidRPr="00227083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Discussion of Financial Policies for the Town of Killingly</w:t>
      </w:r>
    </w:p>
    <w:p w:rsidR="00227083" w:rsidRDefault="00227083" w:rsidP="00897402">
      <w:pPr>
        <w:ind w:left="630" w:hanging="360"/>
        <w:jc w:val="both"/>
        <w:rPr>
          <w:b/>
          <w:sz w:val="22"/>
          <w:szCs w:val="22"/>
        </w:rPr>
      </w:pPr>
    </w:p>
    <w:p w:rsidR="00227083" w:rsidRDefault="00227083" w:rsidP="00897402">
      <w:pPr>
        <w:ind w:left="63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S. Hendricks gave an overview of the </w:t>
      </w:r>
      <w:r w:rsidR="00EC3AFD">
        <w:rPr>
          <w:sz w:val="22"/>
          <w:szCs w:val="22"/>
        </w:rPr>
        <w:t xml:space="preserve">reason for codifying the existing financial practices into a formal policy.  The members discussed the thoroughness of the policies.  They stated the policies did reflect the current practices of the Town.  </w:t>
      </w:r>
    </w:p>
    <w:p w:rsidR="00EC3AFD" w:rsidRDefault="00EC3AFD" w:rsidP="00897402">
      <w:pPr>
        <w:ind w:left="630" w:hanging="360"/>
        <w:jc w:val="both"/>
        <w:rPr>
          <w:sz w:val="22"/>
          <w:szCs w:val="22"/>
        </w:rPr>
      </w:pPr>
    </w:p>
    <w:p w:rsidR="00EC3AFD" w:rsidRPr="00227083" w:rsidRDefault="00EC3AFD" w:rsidP="00897402">
      <w:pPr>
        <w:ind w:left="63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Motion was made by D. Griffiths to forward the Financial Policies to the Council with the recommendation of approval.  Motion was seconded by G. Pratt and passed unanimously, 3-0-0.</w:t>
      </w:r>
    </w:p>
    <w:p w:rsidR="004C21E0" w:rsidRDefault="004C21E0" w:rsidP="00897402">
      <w:pPr>
        <w:ind w:left="630" w:hanging="360"/>
        <w:jc w:val="both"/>
        <w:rPr>
          <w:sz w:val="22"/>
          <w:szCs w:val="22"/>
        </w:rPr>
      </w:pPr>
    </w:p>
    <w:p w:rsidR="00D17047" w:rsidRDefault="008E2C77" w:rsidP="0052650E">
      <w:pPr>
        <w:tabs>
          <w:tab w:val="left" w:pos="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95763">
        <w:rPr>
          <w:b/>
          <w:sz w:val="22"/>
          <w:szCs w:val="22"/>
        </w:rPr>
        <w:t>6</w:t>
      </w:r>
      <w:r w:rsidR="00D17047">
        <w:rPr>
          <w:b/>
          <w:sz w:val="22"/>
          <w:szCs w:val="22"/>
        </w:rPr>
        <w:t xml:space="preserve">.  </w:t>
      </w:r>
      <w:r w:rsidR="00DB3CD2" w:rsidRPr="003B3D00">
        <w:rPr>
          <w:b/>
          <w:sz w:val="22"/>
          <w:szCs w:val="22"/>
        </w:rPr>
        <w:t>Other</w:t>
      </w:r>
    </w:p>
    <w:p w:rsidR="00DB3CD2" w:rsidRPr="00205725" w:rsidRDefault="00D17047" w:rsidP="0052650E">
      <w:pPr>
        <w:tabs>
          <w:tab w:val="left" w:pos="0"/>
          <w:tab w:val="left" w:pos="36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205725" w:rsidRPr="00205725">
        <w:rPr>
          <w:sz w:val="22"/>
          <w:szCs w:val="22"/>
        </w:rPr>
        <w:t>None.</w:t>
      </w:r>
      <w:proofErr w:type="gramEnd"/>
    </w:p>
    <w:p w:rsidR="00DB3CD2" w:rsidRPr="0052650E" w:rsidRDefault="00DB3CD2" w:rsidP="0052650E">
      <w:pPr>
        <w:tabs>
          <w:tab w:val="left" w:pos="0"/>
        </w:tabs>
        <w:ind w:hanging="720"/>
        <w:rPr>
          <w:sz w:val="22"/>
          <w:szCs w:val="22"/>
        </w:rPr>
      </w:pPr>
    </w:p>
    <w:p w:rsidR="00DB3CD2" w:rsidRPr="003B3D00" w:rsidRDefault="008E2C77" w:rsidP="0052650E">
      <w:pPr>
        <w:tabs>
          <w:tab w:val="left" w:pos="0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95763">
        <w:rPr>
          <w:b/>
          <w:sz w:val="22"/>
          <w:szCs w:val="22"/>
        </w:rPr>
        <w:t>7</w:t>
      </w:r>
      <w:r w:rsidR="00D17047">
        <w:rPr>
          <w:b/>
          <w:sz w:val="22"/>
          <w:szCs w:val="22"/>
        </w:rPr>
        <w:t xml:space="preserve">.  </w:t>
      </w:r>
      <w:r w:rsidR="00DB3CD2" w:rsidRPr="003B3D00">
        <w:rPr>
          <w:b/>
          <w:sz w:val="22"/>
          <w:szCs w:val="22"/>
        </w:rPr>
        <w:t>Adjournment</w:t>
      </w:r>
    </w:p>
    <w:p w:rsidR="00DB3CD2" w:rsidRPr="003B3D00" w:rsidRDefault="00DB3CD2" w:rsidP="00E322AD">
      <w:pPr>
        <w:tabs>
          <w:tab w:val="left" w:pos="360"/>
          <w:tab w:val="left" w:pos="1080"/>
        </w:tabs>
        <w:ind w:left="360" w:hanging="720"/>
        <w:rPr>
          <w:sz w:val="22"/>
          <w:szCs w:val="22"/>
        </w:rPr>
      </w:pPr>
      <w:r w:rsidRPr="003B3D00">
        <w:rPr>
          <w:sz w:val="22"/>
          <w:szCs w:val="22"/>
        </w:rPr>
        <w:tab/>
      </w:r>
      <w:proofErr w:type="gramStart"/>
      <w:r w:rsidRPr="003B3D00">
        <w:rPr>
          <w:sz w:val="22"/>
          <w:szCs w:val="22"/>
        </w:rPr>
        <w:t xml:space="preserve">Motion to adjourn made by </w:t>
      </w:r>
      <w:r w:rsidR="00EC3AFD">
        <w:rPr>
          <w:sz w:val="22"/>
          <w:szCs w:val="22"/>
        </w:rPr>
        <w:t>G. Pratt</w:t>
      </w:r>
      <w:r w:rsidR="00393AC0">
        <w:rPr>
          <w:sz w:val="22"/>
          <w:szCs w:val="22"/>
        </w:rPr>
        <w:t xml:space="preserve"> </w:t>
      </w:r>
      <w:r w:rsidRPr="003B3D00">
        <w:rPr>
          <w:sz w:val="22"/>
          <w:szCs w:val="22"/>
        </w:rPr>
        <w:t xml:space="preserve">at </w:t>
      </w:r>
      <w:r w:rsidR="00695763">
        <w:rPr>
          <w:sz w:val="22"/>
          <w:szCs w:val="22"/>
        </w:rPr>
        <w:t>7:</w:t>
      </w:r>
      <w:r w:rsidR="00EC3AFD">
        <w:rPr>
          <w:sz w:val="22"/>
          <w:szCs w:val="22"/>
        </w:rPr>
        <w:t>19</w:t>
      </w:r>
      <w:r w:rsidRPr="003B3D00">
        <w:rPr>
          <w:sz w:val="22"/>
          <w:szCs w:val="22"/>
        </w:rPr>
        <w:t xml:space="preserve"> p.m.</w:t>
      </w:r>
      <w:proofErr w:type="gramEnd"/>
      <w:r w:rsidRPr="003B3D00">
        <w:rPr>
          <w:sz w:val="22"/>
          <w:szCs w:val="22"/>
        </w:rPr>
        <w:t xml:space="preserve">  The motion was seconded by </w:t>
      </w:r>
      <w:r w:rsidR="00EC3AFD">
        <w:rPr>
          <w:sz w:val="22"/>
          <w:szCs w:val="22"/>
        </w:rPr>
        <w:t>D. Griffiths</w:t>
      </w:r>
      <w:r w:rsidRPr="003B3D00">
        <w:rPr>
          <w:sz w:val="22"/>
          <w:szCs w:val="22"/>
        </w:rPr>
        <w:t xml:space="preserve"> and passed </w:t>
      </w:r>
      <w:r w:rsidR="00684669">
        <w:rPr>
          <w:sz w:val="22"/>
          <w:szCs w:val="22"/>
        </w:rPr>
        <w:t xml:space="preserve">unanimously, </w:t>
      </w:r>
      <w:r w:rsidRPr="003B3D00">
        <w:rPr>
          <w:sz w:val="22"/>
          <w:szCs w:val="22"/>
        </w:rPr>
        <w:t>3-0-0.</w:t>
      </w:r>
    </w:p>
    <w:p w:rsidR="00D17047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:rsidR="0052650E" w:rsidRPr="00D17047" w:rsidRDefault="0052650E" w:rsidP="0052650E">
      <w:pPr>
        <w:tabs>
          <w:tab w:val="left" w:pos="0"/>
          <w:tab w:val="left" w:pos="360"/>
          <w:tab w:val="left" w:pos="1080"/>
        </w:tabs>
        <w:ind w:hanging="360"/>
        <w:rPr>
          <w:sz w:val="16"/>
          <w:szCs w:val="16"/>
        </w:rPr>
      </w:pPr>
    </w:p>
    <w:p w:rsidR="003B3D00" w:rsidRPr="003B3D00" w:rsidRDefault="00D17047" w:rsidP="0052650E">
      <w:pPr>
        <w:tabs>
          <w:tab w:val="left" w:pos="0"/>
          <w:tab w:val="left" w:pos="360"/>
          <w:tab w:val="left" w:pos="10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3D00" w:rsidRPr="003B3D00">
        <w:rPr>
          <w:sz w:val="22"/>
          <w:szCs w:val="22"/>
        </w:rPr>
        <w:t>Respectfully submitted,</w:t>
      </w:r>
    </w:p>
    <w:p w:rsidR="003B3D00" w:rsidRPr="003B3D00" w:rsidRDefault="003B3D00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3B3D00" w:rsidRDefault="003B3D00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52650E" w:rsidRPr="003B3D00" w:rsidRDefault="0052650E" w:rsidP="0052650E">
      <w:pPr>
        <w:tabs>
          <w:tab w:val="left" w:pos="0"/>
          <w:tab w:val="left" w:pos="360"/>
        </w:tabs>
        <w:ind w:hanging="360"/>
        <w:rPr>
          <w:sz w:val="22"/>
          <w:szCs w:val="22"/>
        </w:rPr>
      </w:pPr>
    </w:p>
    <w:p w:rsidR="0052650E" w:rsidRDefault="00D17047" w:rsidP="0052650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52650E">
        <w:rPr>
          <w:sz w:val="22"/>
          <w:szCs w:val="22"/>
        </w:rPr>
        <w:t>Mary Calorio</w:t>
      </w:r>
    </w:p>
    <w:p w:rsidR="003B3D00" w:rsidRPr="003B3D00" w:rsidRDefault="0052650E" w:rsidP="0052650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D17047">
        <w:rPr>
          <w:sz w:val="22"/>
          <w:szCs w:val="22"/>
        </w:rPr>
        <w:t>Finance Director</w:t>
      </w:r>
    </w:p>
    <w:p w:rsidR="003B3D00" w:rsidRPr="003B3D00" w:rsidRDefault="003B3D00" w:rsidP="0052650E">
      <w:pPr>
        <w:tabs>
          <w:tab w:val="left" w:pos="360"/>
        </w:tabs>
        <w:ind w:left="360" w:hanging="360"/>
        <w:rPr>
          <w:sz w:val="20"/>
          <w:szCs w:val="20"/>
        </w:rPr>
      </w:pPr>
    </w:p>
    <w:sectPr w:rsidR="003B3D00" w:rsidRPr="003B3D00" w:rsidSect="00227083">
      <w:footerReference w:type="default" r:id="rId9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E4" w:rsidRDefault="00CF17E4" w:rsidP="002907DF">
      <w:r>
        <w:separator/>
      </w:r>
    </w:p>
  </w:endnote>
  <w:endnote w:type="continuationSeparator" w:id="0">
    <w:p w:rsidR="00CF17E4" w:rsidRDefault="00CF17E4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7E4" w:rsidRPr="004F4096" w:rsidRDefault="00CF17E4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:rsidR="00CF17E4" w:rsidRPr="004F4096" w:rsidRDefault="00CF17E4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:rsidR="00CF17E4" w:rsidRDefault="00CF1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E4" w:rsidRDefault="00CF17E4" w:rsidP="002907DF">
      <w:r>
        <w:separator/>
      </w:r>
    </w:p>
  </w:footnote>
  <w:footnote w:type="continuationSeparator" w:id="0">
    <w:p w:rsidR="00CF17E4" w:rsidRDefault="00CF17E4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516E2"/>
    <w:rsid w:val="000847B7"/>
    <w:rsid w:val="000A177F"/>
    <w:rsid w:val="000A44D1"/>
    <w:rsid w:val="000B1CC5"/>
    <w:rsid w:val="000D1AB3"/>
    <w:rsid w:val="0011162B"/>
    <w:rsid w:val="001467F9"/>
    <w:rsid w:val="001763BD"/>
    <w:rsid w:val="00193076"/>
    <w:rsid w:val="001A3E67"/>
    <w:rsid w:val="001B52D7"/>
    <w:rsid w:val="001D03F9"/>
    <w:rsid w:val="001D1650"/>
    <w:rsid w:val="001D3C96"/>
    <w:rsid w:val="00205725"/>
    <w:rsid w:val="0021184A"/>
    <w:rsid w:val="002174FF"/>
    <w:rsid w:val="00223308"/>
    <w:rsid w:val="002251B8"/>
    <w:rsid w:val="00227083"/>
    <w:rsid w:val="00244877"/>
    <w:rsid w:val="00260A49"/>
    <w:rsid w:val="00286944"/>
    <w:rsid w:val="002907DF"/>
    <w:rsid w:val="002B63F5"/>
    <w:rsid w:val="002E3197"/>
    <w:rsid w:val="003063D1"/>
    <w:rsid w:val="0032063F"/>
    <w:rsid w:val="003520E5"/>
    <w:rsid w:val="00354DE6"/>
    <w:rsid w:val="00367C42"/>
    <w:rsid w:val="00393AC0"/>
    <w:rsid w:val="003A226F"/>
    <w:rsid w:val="003B23D0"/>
    <w:rsid w:val="003B3D00"/>
    <w:rsid w:val="003B7544"/>
    <w:rsid w:val="003C6AA3"/>
    <w:rsid w:val="003D057D"/>
    <w:rsid w:val="003D26F5"/>
    <w:rsid w:val="003E4341"/>
    <w:rsid w:val="00406E82"/>
    <w:rsid w:val="00421247"/>
    <w:rsid w:val="00421CF1"/>
    <w:rsid w:val="00421F45"/>
    <w:rsid w:val="00482939"/>
    <w:rsid w:val="0049360E"/>
    <w:rsid w:val="004A37EA"/>
    <w:rsid w:val="004B0B71"/>
    <w:rsid w:val="004B7899"/>
    <w:rsid w:val="004C21E0"/>
    <w:rsid w:val="004F3168"/>
    <w:rsid w:val="004F4096"/>
    <w:rsid w:val="0050343A"/>
    <w:rsid w:val="00503A97"/>
    <w:rsid w:val="005222A7"/>
    <w:rsid w:val="0052650E"/>
    <w:rsid w:val="005327E2"/>
    <w:rsid w:val="005349E7"/>
    <w:rsid w:val="00535A3D"/>
    <w:rsid w:val="00560316"/>
    <w:rsid w:val="00561868"/>
    <w:rsid w:val="00567572"/>
    <w:rsid w:val="005907D3"/>
    <w:rsid w:val="00595D3D"/>
    <w:rsid w:val="00597216"/>
    <w:rsid w:val="005A36C8"/>
    <w:rsid w:val="005B167D"/>
    <w:rsid w:val="005B2D95"/>
    <w:rsid w:val="005C2EEA"/>
    <w:rsid w:val="005E0AAC"/>
    <w:rsid w:val="005E4886"/>
    <w:rsid w:val="00607EA6"/>
    <w:rsid w:val="00630BE1"/>
    <w:rsid w:val="00636D9E"/>
    <w:rsid w:val="0065242A"/>
    <w:rsid w:val="00652761"/>
    <w:rsid w:val="00661519"/>
    <w:rsid w:val="0067080B"/>
    <w:rsid w:val="00676B9C"/>
    <w:rsid w:val="00680BEA"/>
    <w:rsid w:val="006811CB"/>
    <w:rsid w:val="00684669"/>
    <w:rsid w:val="00695763"/>
    <w:rsid w:val="006A3DAD"/>
    <w:rsid w:val="006A5F01"/>
    <w:rsid w:val="006C73B1"/>
    <w:rsid w:val="006D19C8"/>
    <w:rsid w:val="006D37AC"/>
    <w:rsid w:val="00702A6D"/>
    <w:rsid w:val="0071757D"/>
    <w:rsid w:val="00727933"/>
    <w:rsid w:val="0073599A"/>
    <w:rsid w:val="00747ADD"/>
    <w:rsid w:val="00782CC7"/>
    <w:rsid w:val="007C3AEC"/>
    <w:rsid w:val="007C514A"/>
    <w:rsid w:val="007D2078"/>
    <w:rsid w:val="007D2ED1"/>
    <w:rsid w:val="008121AD"/>
    <w:rsid w:val="0084680D"/>
    <w:rsid w:val="00865B3F"/>
    <w:rsid w:val="00884CFA"/>
    <w:rsid w:val="00897402"/>
    <w:rsid w:val="008A4060"/>
    <w:rsid w:val="008B5EFE"/>
    <w:rsid w:val="008D0E1E"/>
    <w:rsid w:val="008E2C77"/>
    <w:rsid w:val="008F5632"/>
    <w:rsid w:val="00917AC8"/>
    <w:rsid w:val="009258DC"/>
    <w:rsid w:val="009A4697"/>
    <w:rsid w:val="009D1753"/>
    <w:rsid w:val="009F3AC6"/>
    <w:rsid w:val="00A15285"/>
    <w:rsid w:val="00A2290A"/>
    <w:rsid w:val="00A262D5"/>
    <w:rsid w:val="00A454C1"/>
    <w:rsid w:val="00A66372"/>
    <w:rsid w:val="00A93268"/>
    <w:rsid w:val="00A96DDB"/>
    <w:rsid w:val="00AA4990"/>
    <w:rsid w:val="00AA506A"/>
    <w:rsid w:val="00AA7F85"/>
    <w:rsid w:val="00AC499D"/>
    <w:rsid w:val="00AE51EB"/>
    <w:rsid w:val="00B170AF"/>
    <w:rsid w:val="00B210E6"/>
    <w:rsid w:val="00B53A0A"/>
    <w:rsid w:val="00B677A1"/>
    <w:rsid w:val="00BC32B8"/>
    <w:rsid w:val="00BE2100"/>
    <w:rsid w:val="00C025E2"/>
    <w:rsid w:val="00C04756"/>
    <w:rsid w:val="00C0765E"/>
    <w:rsid w:val="00C16449"/>
    <w:rsid w:val="00C215F8"/>
    <w:rsid w:val="00C248C3"/>
    <w:rsid w:val="00C508F5"/>
    <w:rsid w:val="00C80F32"/>
    <w:rsid w:val="00C82FBD"/>
    <w:rsid w:val="00CB47B2"/>
    <w:rsid w:val="00CD00A0"/>
    <w:rsid w:val="00CE7F79"/>
    <w:rsid w:val="00CF0FA7"/>
    <w:rsid w:val="00CF17E4"/>
    <w:rsid w:val="00CF2191"/>
    <w:rsid w:val="00D0238C"/>
    <w:rsid w:val="00D1202E"/>
    <w:rsid w:val="00D17047"/>
    <w:rsid w:val="00D35746"/>
    <w:rsid w:val="00D829D2"/>
    <w:rsid w:val="00D85BAB"/>
    <w:rsid w:val="00D87A37"/>
    <w:rsid w:val="00D93D23"/>
    <w:rsid w:val="00DB3CD2"/>
    <w:rsid w:val="00DC1FFF"/>
    <w:rsid w:val="00DD01C6"/>
    <w:rsid w:val="00DF7BA8"/>
    <w:rsid w:val="00E322AD"/>
    <w:rsid w:val="00E40ABB"/>
    <w:rsid w:val="00E874BF"/>
    <w:rsid w:val="00E93DF9"/>
    <w:rsid w:val="00EC3AFD"/>
    <w:rsid w:val="00EE4BD5"/>
    <w:rsid w:val="00F27111"/>
    <w:rsid w:val="00F44516"/>
    <w:rsid w:val="00F76A47"/>
    <w:rsid w:val="00F9775D"/>
    <w:rsid w:val="00FA5D57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05B8-3B05-4F6D-AE18-3BD9E34B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user</cp:lastModifiedBy>
  <cp:revision>4</cp:revision>
  <cp:lastPrinted>2016-09-26T12:44:00Z</cp:lastPrinted>
  <dcterms:created xsi:type="dcterms:W3CDTF">2016-09-21T18:23:00Z</dcterms:created>
  <dcterms:modified xsi:type="dcterms:W3CDTF">2016-09-26T12:47:00Z</dcterms:modified>
</cp:coreProperties>
</file>