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  <w:bookmarkStart w:id="0" w:name="_GoBack"/>
      <w:bookmarkEnd w:id="0"/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34729D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271D07EB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34729D">
        <w:rPr>
          <w:rFonts w:ascii="Times New Roman" w:hAnsi="Times New Roman"/>
          <w:b/>
          <w:bCs/>
        </w:rPr>
        <w:t>Tuesday, December 18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70E6A01F" w14:textId="1DAA3E19" w:rsidR="00FF2CEE" w:rsidRDefault="005C26D7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3F3386">
        <w:rPr>
          <w:rFonts w:ascii="Times New Roman" w:hAnsi="Times New Roman"/>
          <w:b/>
          <w:bCs/>
          <w:color w:val="000000" w:themeColor="text1"/>
        </w:rPr>
        <w:t>7:00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C0AB276" w14:textId="1AE548D3" w:rsidR="003F3386" w:rsidRPr="008D3F09" w:rsidRDefault="00FF2CEE" w:rsidP="003F3386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33BFF0E1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2FAE53BE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BC16C2">
        <w:rPr>
          <w:rFonts w:ascii="Times New Roman" w:hAnsi="Times New Roman"/>
          <w:b/>
          <w:bCs/>
        </w:rPr>
        <w:t xml:space="preserve">  Unfinished</w:t>
      </w:r>
      <w:r w:rsidR="00E776A1">
        <w:rPr>
          <w:rFonts w:ascii="Times New Roman" w:hAnsi="Times New Roman"/>
          <w:b/>
          <w:bCs/>
        </w:rPr>
        <w:t xml:space="preserve">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31A24B64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34729D">
        <w:rPr>
          <w:rFonts w:ascii="Times New Roman" w:hAnsi="Times New Roman"/>
          <w:color w:val="000000"/>
          <w:kern w:val="28"/>
        </w:rPr>
        <w:t xml:space="preserve"> Discussion and possible appointment of new Town Manager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7B86B23A" w:rsidR="00B5100E" w:rsidRDefault="00A6086B" w:rsidP="001815E2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  <w:r w:rsidR="00330842">
        <w:rPr>
          <w:rFonts w:ascii="Times New Roman" w:hAnsi="Times New Roman"/>
          <w:color w:val="000000" w:themeColor="text1"/>
          <w:kern w:val="28"/>
        </w:rPr>
        <w:t>a) Discussion in regar</w:t>
      </w:r>
      <w:r w:rsidR="0034729D">
        <w:rPr>
          <w:rFonts w:ascii="Times New Roman" w:hAnsi="Times New Roman"/>
          <w:color w:val="000000" w:themeColor="text1"/>
          <w:kern w:val="28"/>
        </w:rPr>
        <w:t>ds to the hiring of a new Town Manager</w:t>
      </w:r>
    </w:p>
    <w:p w14:paraId="67A6D0C0" w14:textId="77777777" w:rsidR="00330842" w:rsidRPr="00330842" w:rsidRDefault="00330842" w:rsidP="001815E2">
      <w:pPr>
        <w:tabs>
          <w:tab w:val="left" w:pos="900"/>
        </w:tabs>
        <w:rPr>
          <w:rFonts w:ascii="Times New Roman" w:hAnsi="Times New Roman"/>
          <w:color w:val="000000" w:themeColor="text1"/>
        </w:rPr>
      </w:pP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4C1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0842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4729D"/>
    <w:rsid w:val="00350C5D"/>
    <w:rsid w:val="00351386"/>
    <w:rsid w:val="00351B88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3386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6E57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37104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1CF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16C2"/>
    <w:rsid w:val="00BC5235"/>
    <w:rsid w:val="00BD075B"/>
    <w:rsid w:val="00BD1907"/>
    <w:rsid w:val="00BD1E10"/>
    <w:rsid w:val="00BD342D"/>
    <w:rsid w:val="00BD60A0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61F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379E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B4FBE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D0C4-403A-466F-B4CD-713D3C69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21</cp:revision>
  <cp:lastPrinted>2018-09-27T12:49:00Z</cp:lastPrinted>
  <dcterms:created xsi:type="dcterms:W3CDTF">2018-03-21T21:30:00Z</dcterms:created>
  <dcterms:modified xsi:type="dcterms:W3CDTF">2018-12-14T14:07:00Z</dcterms:modified>
</cp:coreProperties>
</file>