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AA05" w14:textId="77777777"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14:paraId="4EDE53DD" w14:textId="66E3AC7A" w:rsidR="00652761" w:rsidRPr="00D17047" w:rsidRDefault="000D45C8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FISCAL SUB</w:t>
      </w:r>
      <w:r w:rsidR="00652761" w:rsidRPr="00D17047">
        <w:rPr>
          <w:rFonts w:cs="Arial"/>
          <w:b/>
          <w:sz w:val="22"/>
          <w:szCs w:val="22"/>
        </w:rPr>
        <w:t>COMMITTEE MEETING</w:t>
      </w:r>
    </w:p>
    <w:p w14:paraId="42441B27" w14:textId="17F0AAAB" w:rsidR="00652761" w:rsidRPr="00D17047" w:rsidRDefault="005455CB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September 17</w:t>
      </w:r>
      <w:r w:rsidR="000D1AB3" w:rsidRPr="00D17047">
        <w:rPr>
          <w:rFonts w:cs="Arial"/>
          <w:b/>
          <w:sz w:val="22"/>
          <w:szCs w:val="22"/>
        </w:rPr>
        <w:t>,</w:t>
      </w:r>
      <w:r w:rsidR="009A5F9D">
        <w:rPr>
          <w:rFonts w:cs="Arial"/>
          <w:b/>
          <w:sz w:val="22"/>
          <w:szCs w:val="22"/>
        </w:rPr>
        <w:t xml:space="preserve"> 2019</w:t>
      </w:r>
      <w:r w:rsidR="000D1AB3" w:rsidRPr="00D17047">
        <w:rPr>
          <w:rFonts w:cs="Arial"/>
          <w:b/>
          <w:sz w:val="22"/>
          <w:szCs w:val="22"/>
        </w:rPr>
        <w:t xml:space="preserve"> </w:t>
      </w:r>
      <w:r w:rsidR="005370CA">
        <w:rPr>
          <w:rFonts w:cs="Arial"/>
          <w:b/>
          <w:color w:val="000000" w:themeColor="text1"/>
          <w:sz w:val="22"/>
          <w:szCs w:val="22"/>
        </w:rPr>
        <w:t>6:3</w:t>
      </w:r>
      <w:r w:rsidR="0027538E">
        <w:rPr>
          <w:rFonts w:cs="Arial"/>
          <w:b/>
          <w:color w:val="000000" w:themeColor="text1"/>
          <w:sz w:val="22"/>
          <w:szCs w:val="22"/>
        </w:rPr>
        <w:t>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14:paraId="49D28727" w14:textId="61E782A6" w:rsidR="00AE51EB" w:rsidRPr="00D17047" w:rsidRDefault="009A5F9D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Town Manager’s Office</w:t>
      </w:r>
      <w:r w:rsidR="005E0AAC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14:paraId="2C97B0CC" w14:textId="77777777"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14:paraId="52663C7A" w14:textId="77777777"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14:paraId="372B0144" w14:textId="77777777"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14:paraId="07DC6B98" w14:textId="77777777"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14:paraId="2E184A30" w14:textId="5536D83C" w:rsidR="00223308" w:rsidRPr="003B3D00" w:rsidRDefault="00D17047" w:rsidP="00260A49">
      <w:pPr>
        <w:tabs>
          <w:tab w:val="left" w:pos="360"/>
          <w:tab w:val="left" w:pos="108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370CA">
        <w:rPr>
          <w:sz w:val="22"/>
          <w:szCs w:val="22"/>
        </w:rPr>
        <w:t xml:space="preserve">Mr. </w:t>
      </w:r>
      <w:r w:rsidR="005455CB">
        <w:rPr>
          <w:sz w:val="22"/>
          <w:szCs w:val="22"/>
        </w:rPr>
        <w:t>Griffiths</w:t>
      </w:r>
      <w:r w:rsidR="005370CA">
        <w:rPr>
          <w:sz w:val="22"/>
          <w:szCs w:val="22"/>
        </w:rPr>
        <w:t xml:space="preserve"> ca</w:t>
      </w:r>
      <w:r w:rsidR="009A5F9D">
        <w:rPr>
          <w:sz w:val="22"/>
          <w:szCs w:val="22"/>
        </w:rPr>
        <w:t>lled the meeting to order at 6:4</w:t>
      </w:r>
      <w:r w:rsidR="00B018AA">
        <w:rPr>
          <w:sz w:val="22"/>
          <w:szCs w:val="22"/>
        </w:rPr>
        <w:t>5</w:t>
      </w:r>
      <w:r w:rsidR="005370CA">
        <w:rPr>
          <w:sz w:val="22"/>
          <w:szCs w:val="22"/>
        </w:rPr>
        <w:t>PM</w:t>
      </w:r>
      <w:r w:rsidR="00325C5A">
        <w:rPr>
          <w:sz w:val="22"/>
          <w:szCs w:val="22"/>
        </w:rPr>
        <w:t xml:space="preserve">.  Mr. </w:t>
      </w:r>
      <w:proofErr w:type="spellStart"/>
      <w:r w:rsidR="005455CB">
        <w:rPr>
          <w:sz w:val="22"/>
          <w:szCs w:val="22"/>
        </w:rPr>
        <w:t>Cesolini</w:t>
      </w:r>
      <w:proofErr w:type="spellEnd"/>
      <w:r w:rsidR="005455CB">
        <w:rPr>
          <w:sz w:val="22"/>
          <w:szCs w:val="22"/>
        </w:rPr>
        <w:t xml:space="preserve"> and Mr. </w:t>
      </w:r>
      <w:proofErr w:type="spellStart"/>
      <w:r w:rsidR="005455CB">
        <w:rPr>
          <w:sz w:val="22"/>
          <w:szCs w:val="22"/>
        </w:rPr>
        <w:t>LaPrade</w:t>
      </w:r>
      <w:proofErr w:type="spellEnd"/>
      <w:r w:rsidR="00325C5A">
        <w:rPr>
          <w:sz w:val="22"/>
          <w:szCs w:val="22"/>
        </w:rPr>
        <w:t xml:space="preserve"> </w:t>
      </w:r>
      <w:r w:rsidR="005455CB">
        <w:rPr>
          <w:sz w:val="22"/>
          <w:szCs w:val="22"/>
        </w:rPr>
        <w:t>are</w:t>
      </w:r>
      <w:r w:rsidR="00325C5A">
        <w:rPr>
          <w:sz w:val="22"/>
          <w:szCs w:val="22"/>
        </w:rPr>
        <w:t xml:space="preserve"> absent with notification.</w:t>
      </w:r>
    </w:p>
    <w:p w14:paraId="74E2CE1A" w14:textId="69F30D80" w:rsidR="00260A49" w:rsidRDefault="00702A6D" w:rsidP="00D21128">
      <w:pPr>
        <w:tabs>
          <w:tab w:val="left" w:pos="36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</w:r>
      <w:r w:rsidR="009A5F9D">
        <w:rPr>
          <w:sz w:val="22"/>
          <w:szCs w:val="22"/>
        </w:rPr>
        <w:t xml:space="preserve">Alt. </w:t>
      </w:r>
      <w:r w:rsidR="009A5F9D" w:rsidRPr="009A5F9D">
        <w:rPr>
          <w:sz w:val="22"/>
          <w:szCs w:val="22"/>
        </w:rPr>
        <w:t xml:space="preserve">Ed </w:t>
      </w:r>
      <w:proofErr w:type="spellStart"/>
      <w:r w:rsidR="009A5F9D" w:rsidRPr="009A5F9D">
        <w:rPr>
          <w:sz w:val="22"/>
          <w:szCs w:val="22"/>
        </w:rPr>
        <w:t>Grandelski</w:t>
      </w:r>
      <w:proofErr w:type="spellEnd"/>
    </w:p>
    <w:p w14:paraId="480240FC" w14:textId="25B35038" w:rsidR="009A5F9D" w:rsidRDefault="00260A49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 w:rsidR="008E2C77">
        <w:rPr>
          <w:sz w:val="22"/>
          <w:szCs w:val="22"/>
        </w:rPr>
        <w:tab/>
      </w:r>
      <w:r w:rsidR="009A5F9D">
        <w:rPr>
          <w:sz w:val="22"/>
          <w:szCs w:val="22"/>
        </w:rPr>
        <w:t>Mary T. Calorio, Town Manager</w:t>
      </w:r>
    </w:p>
    <w:p w14:paraId="2C59CADB" w14:textId="733725D5" w:rsidR="009A5F9D" w:rsidRDefault="009A5F9D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Jennifer Hawkins, Finance Director</w:t>
      </w:r>
      <w:r w:rsidR="004B0B71" w:rsidRPr="0052650E">
        <w:rPr>
          <w:sz w:val="22"/>
          <w:szCs w:val="22"/>
        </w:rPr>
        <w:tab/>
      </w:r>
    </w:p>
    <w:p w14:paraId="13E21D4D" w14:textId="77777777" w:rsidR="009A5F9D" w:rsidRDefault="009A5F9D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</w:p>
    <w:p w14:paraId="675FAB22" w14:textId="58D4BCAF" w:rsidR="00C215F8" w:rsidRDefault="009A5F9D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Member </w:t>
      </w:r>
      <w:r w:rsidR="005455CB">
        <w:rPr>
          <w:sz w:val="22"/>
          <w:szCs w:val="22"/>
        </w:rPr>
        <w:t>Griffiths</w:t>
      </w:r>
      <w:r>
        <w:rPr>
          <w:sz w:val="22"/>
          <w:szCs w:val="22"/>
        </w:rPr>
        <w:t xml:space="preserve"> recognized Alternate </w:t>
      </w:r>
      <w:proofErr w:type="spellStart"/>
      <w:r>
        <w:rPr>
          <w:sz w:val="22"/>
          <w:szCs w:val="22"/>
        </w:rPr>
        <w:t>Grandelski</w:t>
      </w:r>
      <w:proofErr w:type="spellEnd"/>
      <w:r>
        <w:rPr>
          <w:sz w:val="22"/>
          <w:szCs w:val="22"/>
        </w:rPr>
        <w:t xml:space="preserve"> as a regular member for this meeting.</w:t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</w:p>
    <w:p w14:paraId="5C353288" w14:textId="77777777"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14:paraId="7FE07CEB" w14:textId="501E9FC7" w:rsidR="00223308" w:rsidRPr="005C2EEA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3308" w:rsidRPr="003B3D00">
        <w:rPr>
          <w:b/>
          <w:sz w:val="22"/>
          <w:szCs w:val="22"/>
        </w:rPr>
        <w:t xml:space="preserve">.  </w:t>
      </w:r>
      <w:r w:rsidR="0027538E">
        <w:rPr>
          <w:b/>
          <w:sz w:val="22"/>
          <w:szCs w:val="22"/>
        </w:rPr>
        <w:t xml:space="preserve"> </w:t>
      </w:r>
      <w:r w:rsidR="005370CA">
        <w:rPr>
          <w:b/>
          <w:sz w:val="22"/>
          <w:szCs w:val="22"/>
        </w:rPr>
        <w:t>C</w:t>
      </w:r>
      <w:r w:rsidR="00223308" w:rsidRPr="003B3D00">
        <w:rPr>
          <w:b/>
          <w:sz w:val="22"/>
          <w:szCs w:val="22"/>
        </w:rPr>
        <w:t>itizens Participation:</w:t>
      </w:r>
      <w:r w:rsidR="005C2EEA">
        <w:rPr>
          <w:b/>
          <w:sz w:val="22"/>
          <w:szCs w:val="22"/>
        </w:rPr>
        <w:t xml:space="preserve"> None</w:t>
      </w:r>
      <w:r>
        <w:rPr>
          <w:sz w:val="22"/>
          <w:szCs w:val="22"/>
        </w:rPr>
        <w:t xml:space="preserve">  </w:t>
      </w:r>
    </w:p>
    <w:p w14:paraId="62254AB1" w14:textId="77777777"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14:paraId="731C149A" w14:textId="4409D068" w:rsidR="00810430" w:rsidRPr="005370CA" w:rsidRDefault="005370CA" w:rsidP="0052650E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3D057D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Adoption of Minutes: </w:t>
      </w:r>
      <w:r w:rsidR="005455CB">
        <w:rPr>
          <w:sz w:val="22"/>
          <w:szCs w:val="22"/>
        </w:rPr>
        <w:t>March 12</w:t>
      </w:r>
      <w:r>
        <w:rPr>
          <w:sz w:val="22"/>
          <w:szCs w:val="22"/>
        </w:rPr>
        <w:t>, 201</w:t>
      </w:r>
      <w:r w:rsidR="005455CB">
        <w:rPr>
          <w:sz w:val="22"/>
          <w:szCs w:val="22"/>
        </w:rPr>
        <w:t>9</w:t>
      </w:r>
    </w:p>
    <w:p w14:paraId="70C4BC45" w14:textId="74A8829F" w:rsidR="00810430" w:rsidRPr="0027538E" w:rsidRDefault="0027538E" w:rsidP="009A5F9D">
      <w:pPr>
        <w:tabs>
          <w:tab w:val="left" w:pos="1080"/>
          <w:tab w:val="left" w:pos="270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Motion </w:t>
      </w:r>
      <w:r w:rsidR="005370CA">
        <w:rPr>
          <w:sz w:val="22"/>
          <w:szCs w:val="22"/>
        </w:rPr>
        <w:t xml:space="preserve">by Mr. </w:t>
      </w:r>
      <w:proofErr w:type="spellStart"/>
      <w:r w:rsidR="005455CB">
        <w:rPr>
          <w:sz w:val="22"/>
          <w:szCs w:val="22"/>
        </w:rPr>
        <w:t>Grandelski</w:t>
      </w:r>
      <w:proofErr w:type="spellEnd"/>
      <w:r w:rsidR="005455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accept minutes.  </w:t>
      </w:r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 xml:space="preserve">by Mr. </w:t>
      </w:r>
      <w:r w:rsidR="005455CB">
        <w:rPr>
          <w:sz w:val="22"/>
          <w:szCs w:val="22"/>
        </w:rPr>
        <w:t>Griffiths</w:t>
      </w:r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</w:t>
      </w:r>
      <w:r w:rsidR="005370CA" w:rsidRPr="005455CB">
        <w:rPr>
          <w:b/>
          <w:bCs/>
          <w:sz w:val="22"/>
          <w:szCs w:val="22"/>
        </w:rPr>
        <w:t>carries</w:t>
      </w:r>
      <w:r w:rsidR="005370CA">
        <w:rPr>
          <w:sz w:val="22"/>
          <w:szCs w:val="22"/>
        </w:rPr>
        <w:t xml:space="preserve"> </w:t>
      </w:r>
      <w:r w:rsidR="005455CB">
        <w:rPr>
          <w:sz w:val="22"/>
          <w:szCs w:val="22"/>
        </w:rPr>
        <w:t>unanimously</w:t>
      </w:r>
      <w:r>
        <w:rPr>
          <w:sz w:val="22"/>
          <w:szCs w:val="22"/>
        </w:rPr>
        <w:t>.</w:t>
      </w:r>
      <w:r w:rsidR="009A5F9D">
        <w:rPr>
          <w:sz w:val="22"/>
          <w:szCs w:val="22"/>
        </w:rPr>
        <w:t xml:space="preserve">  </w:t>
      </w:r>
    </w:p>
    <w:p w14:paraId="09B9FC85" w14:textId="77777777"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14:paraId="3F192B2C" w14:textId="0D784877" w:rsidR="003D057D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  <w:r w:rsidR="009A5F9D">
        <w:rPr>
          <w:b/>
          <w:sz w:val="22"/>
          <w:szCs w:val="22"/>
        </w:rPr>
        <w:t>:  None</w:t>
      </w:r>
    </w:p>
    <w:p w14:paraId="053CE617" w14:textId="52D18CA7" w:rsidR="003D057D" w:rsidRPr="0052650E" w:rsidRDefault="003D057D" w:rsidP="004E5FBA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</w:p>
    <w:p w14:paraId="0C53C179" w14:textId="1D571992" w:rsidR="0011162B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14:paraId="31AD526C" w14:textId="4EAC1CC4" w:rsidR="00AC4138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5455CB">
        <w:rPr>
          <w:b/>
          <w:sz w:val="22"/>
          <w:szCs w:val="22"/>
        </w:rPr>
        <w:t>Discussion and possible action regarding year end transfers for FY 2018-19</w:t>
      </w:r>
    </w:p>
    <w:p w14:paraId="262CB200" w14:textId="6DDE2D74" w:rsidR="006C20C0" w:rsidRDefault="00AC4138" w:rsidP="009A5F9D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9A5F9D">
        <w:rPr>
          <w:sz w:val="22"/>
          <w:szCs w:val="22"/>
        </w:rPr>
        <w:t>Town Manager reviewed the requested budgetary transfers for fiscal year ended June 30, 201</w:t>
      </w:r>
      <w:r w:rsidR="005455CB">
        <w:rPr>
          <w:sz w:val="22"/>
          <w:szCs w:val="22"/>
        </w:rPr>
        <w:t>9</w:t>
      </w:r>
      <w:r w:rsidR="009A5F9D">
        <w:rPr>
          <w:sz w:val="22"/>
          <w:szCs w:val="22"/>
        </w:rPr>
        <w:t xml:space="preserve">.  </w:t>
      </w:r>
      <w:r w:rsidR="005455CB">
        <w:rPr>
          <w:sz w:val="22"/>
          <w:szCs w:val="22"/>
        </w:rPr>
        <w:t xml:space="preserve">Members discussed the overage for legal expenses.  Members also discussed the amounts to be transferred into reserves.  </w:t>
      </w:r>
      <w:r w:rsidR="009A5F9D">
        <w:rPr>
          <w:sz w:val="22"/>
          <w:szCs w:val="22"/>
        </w:rPr>
        <w:t xml:space="preserve">Mr. </w:t>
      </w:r>
      <w:proofErr w:type="spellStart"/>
      <w:r w:rsidR="009A5F9D">
        <w:rPr>
          <w:sz w:val="22"/>
          <w:szCs w:val="22"/>
        </w:rPr>
        <w:t>Grandelski</w:t>
      </w:r>
      <w:proofErr w:type="spellEnd"/>
      <w:r w:rsidR="009A5F9D">
        <w:rPr>
          <w:sz w:val="22"/>
          <w:szCs w:val="22"/>
        </w:rPr>
        <w:t xml:space="preserve"> made a motion to recommend the transfers as presented to the Town Council for approval.  </w:t>
      </w:r>
      <w:r w:rsidR="00F90382">
        <w:rPr>
          <w:b/>
          <w:sz w:val="22"/>
          <w:szCs w:val="22"/>
        </w:rPr>
        <w:t xml:space="preserve">Second </w:t>
      </w:r>
      <w:r w:rsidR="00D87A37">
        <w:rPr>
          <w:sz w:val="22"/>
          <w:szCs w:val="22"/>
        </w:rPr>
        <w:t xml:space="preserve">by </w:t>
      </w:r>
      <w:r w:rsidR="00CC7779">
        <w:rPr>
          <w:sz w:val="22"/>
          <w:szCs w:val="22"/>
        </w:rPr>
        <w:t xml:space="preserve">Mr. </w:t>
      </w:r>
      <w:r w:rsidR="005455CB">
        <w:rPr>
          <w:sz w:val="22"/>
          <w:szCs w:val="22"/>
        </w:rPr>
        <w:t>Griffiths</w:t>
      </w:r>
      <w:r w:rsidR="00F90382">
        <w:rPr>
          <w:sz w:val="22"/>
          <w:szCs w:val="22"/>
        </w:rPr>
        <w:t xml:space="preserve">.  </w:t>
      </w:r>
      <w:r w:rsidR="00F90382">
        <w:rPr>
          <w:b/>
          <w:sz w:val="22"/>
          <w:szCs w:val="22"/>
        </w:rPr>
        <w:t>Motion carries</w:t>
      </w:r>
      <w:r w:rsidR="00810430">
        <w:rPr>
          <w:sz w:val="22"/>
          <w:szCs w:val="22"/>
        </w:rPr>
        <w:t xml:space="preserve"> unanimously</w:t>
      </w:r>
      <w:r w:rsidR="00D87A37">
        <w:rPr>
          <w:sz w:val="22"/>
          <w:szCs w:val="22"/>
        </w:rPr>
        <w:t>.</w:t>
      </w:r>
    </w:p>
    <w:p w14:paraId="46A48351" w14:textId="7FA7FF93" w:rsidR="00897402" w:rsidRDefault="00897402" w:rsidP="00AC4138">
      <w:pPr>
        <w:spacing w:after="120"/>
        <w:ind w:left="630"/>
        <w:jc w:val="both"/>
        <w:rPr>
          <w:sz w:val="22"/>
          <w:szCs w:val="22"/>
        </w:rPr>
      </w:pPr>
    </w:p>
    <w:p w14:paraId="6B04A74E" w14:textId="63AE2F2A" w:rsidR="005455CB" w:rsidRPr="005455CB" w:rsidRDefault="005455CB" w:rsidP="005455CB">
      <w:pPr>
        <w:spacing w:after="120"/>
        <w:ind w:left="630" w:hanging="360"/>
        <w:jc w:val="both"/>
        <w:rPr>
          <w:b/>
          <w:bCs/>
          <w:sz w:val="22"/>
          <w:szCs w:val="22"/>
        </w:rPr>
      </w:pPr>
      <w:r w:rsidRPr="005455CB">
        <w:rPr>
          <w:b/>
          <w:bCs/>
          <w:sz w:val="22"/>
          <w:szCs w:val="22"/>
        </w:rPr>
        <w:t>b.</w:t>
      </w:r>
      <w:r w:rsidRPr="005455CB">
        <w:rPr>
          <w:b/>
          <w:bCs/>
          <w:sz w:val="22"/>
          <w:szCs w:val="22"/>
        </w:rPr>
        <w:tab/>
        <w:t>Pension Fund annual review – presented by Hooker &amp; Holcombe</w:t>
      </w:r>
    </w:p>
    <w:p w14:paraId="2C5457B8" w14:textId="245B6DEC" w:rsidR="005455CB" w:rsidRDefault="005455CB" w:rsidP="005455CB">
      <w:pPr>
        <w:spacing w:after="120"/>
        <w:ind w:left="63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Stuart Herskowitz from Hooker &amp; Holcombe reviewed the Town of Killingly Employee’s Retirement Income Plan performance.  Members discussed fund performance.  Mr. Herskowitz reported this pension plan was fully funded and performing very well.  </w:t>
      </w:r>
    </w:p>
    <w:p w14:paraId="6294B60C" w14:textId="77777777" w:rsidR="005455CB" w:rsidRDefault="005455CB" w:rsidP="005455CB">
      <w:pPr>
        <w:spacing w:after="120"/>
        <w:ind w:left="630" w:hanging="360"/>
        <w:jc w:val="both"/>
        <w:rPr>
          <w:sz w:val="22"/>
          <w:szCs w:val="22"/>
        </w:rPr>
      </w:pPr>
    </w:p>
    <w:p w14:paraId="22BD9013" w14:textId="0328FF84" w:rsidR="00DB3CD2" w:rsidRPr="003B3D00" w:rsidRDefault="005370CA" w:rsidP="004E5FBA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6</w:t>
      </w:r>
      <w:r w:rsidR="00D17047">
        <w:rPr>
          <w:b/>
          <w:sz w:val="22"/>
          <w:szCs w:val="22"/>
        </w:rPr>
        <w:t xml:space="preserve">.  </w:t>
      </w:r>
      <w:r w:rsidR="001C7CD5">
        <w:rPr>
          <w:b/>
          <w:sz w:val="22"/>
          <w:szCs w:val="22"/>
        </w:rPr>
        <w:tab/>
        <w:t xml:space="preserve">    </w:t>
      </w:r>
      <w:r w:rsidR="00DB3CD2" w:rsidRPr="003B3D00">
        <w:rPr>
          <w:b/>
          <w:sz w:val="22"/>
          <w:szCs w:val="22"/>
        </w:rPr>
        <w:t>Adjournment</w:t>
      </w:r>
    </w:p>
    <w:p w14:paraId="5D4CE1D9" w14:textId="384C1E0C" w:rsidR="00DB3CD2" w:rsidRDefault="00F90382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C7CD5">
        <w:rPr>
          <w:sz w:val="22"/>
          <w:szCs w:val="22"/>
        </w:rPr>
        <w:t xml:space="preserve">    </w:t>
      </w:r>
      <w:r w:rsidRPr="00F90382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adjourn</w:t>
      </w:r>
      <w:r w:rsidR="00DB3CD2" w:rsidRPr="003B3D00">
        <w:rPr>
          <w:sz w:val="22"/>
          <w:szCs w:val="22"/>
        </w:rPr>
        <w:t xml:space="preserve"> by </w:t>
      </w:r>
      <w:r w:rsidR="001C7CD5">
        <w:rPr>
          <w:sz w:val="22"/>
          <w:szCs w:val="22"/>
        </w:rPr>
        <w:t xml:space="preserve">Mr. </w:t>
      </w:r>
      <w:proofErr w:type="spellStart"/>
      <w:r w:rsidR="00B018AA">
        <w:rPr>
          <w:sz w:val="22"/>
          <w:szCs w:val="22"/>
        </w:rPr>
        <w:t>Grifffiths</w:t>
      </w:r>
      <w:proofErr w:type="spellEnd"/>
      <w:r w:rsidR="005370CA">
        <w:rPr>
          <w:sz w:val="22"/>
          <w:szCs w:val="22"/>
        </w:rPr>
        <w:t xml:space="preserve"> at </w:t>
      </w:r>
      <w:r w:rsidR="00B018AA">
        <w:rPr>
          <w:sz w:val="22"/>
          <w:szCs w:val="22"/>
        </w:rPr>
        <w:t xml:space="preserve">7:37 </w:t>
      </w:r>
      <w:r w:rsidR="001C7CD5">
        <w:rPr>
          <w:sz w:val="22"/>
          <w:szCs w:val="22"/>
        </w:rPr>
        <w:t>PM.</w:t>
      </w:r>
      <w:r w:rsidR="00DB3CD2" w:rsidRPr="003B3D00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</w:t>
      </w:r>
      <w:r w:rsidR="005370CA">
        <w:rPr>
          <w:sz w:val="22"/>
          <w:szCs w:val="22"/>
        </w:rPr>
        <w:t xml:space="preserve"> </w:t>
      </w:r>
      <w:proofErr w:type="spellStart"/>
      <w:r w:rsidR="00B018AA">
        <w:rPr>
          <w:sz w:val="22"/>
          <w:szCs w:val="22"/>
        </w:rPr>
        <w:t>Grandelski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.  </w:t>
      </w:r>
      <w:r>
        <w:rPr>
          <w:b/>
          <w:sz w:val="22"/>
          <w:szCs w:val="22"/>
        </w:rPr>
        <w:t>Motion carries</w:t>
      </w:r>
      <w:r w:rsidR="00684669">
        <w:rPr>
          <w:sz w:val="22"/>
          <w:szCs w:val="22"/>
        </w:rPr>
        <w:t xml:space="preserve"> </w:t>
      </w:r>
    </w:p>
    <w:p w14:paraId="3D8015DF" w14:textId="4EC95F9C" w:rsidR="00F45AA7" w:rsidRPr="003B3D00" w:rsidRDefault="001C7CD5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  u</w:t>
      </w:r>
      <w:r w:rsidR="00F45AA7">
        <w:rPr>
          <w:sz w:val="22"/>
          <w:szCs w:val="22"/>
        </w:rPr>
        <w:t>nanimously.</w:t>
      </w:r>
    </w:p>
    <w:p w14:paraId="69811D78" w14:textId="77777777"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1954640E" w14:textId="77777777"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558F304C" w14:textId="77777777" w:rsidR="003B3D00" w:rsidRDefault="00F9038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14:paraId="766426F2" w14:textId="559F39B9" w:rsidR="003B3D00" w:rsidRPr="003B3D00" w:rsidRDefault="00D21128" w:rsidP="000D45C8">
      <w:pPr>
        <w:tabs>
          <w:tab w:val="left" w:pos="0"/>
          <w:tab w:val="left" w:pos="360"/>
          <w:tab w:val="left" w:pos="1080"/>
        </w:tabs>
        <w:ind w:hanging="360"/>
        <w:rPr>
          <w:sz w:val="20"/>
          <w:szCs w:val="20"/>
        </w:rPr>
      </w:pPr>
      <w:r>
        <w:rPr>
          <w:sz w:val="22"/>
          <w:szCs w:val="22"/>
        </w:rPr>
        <w:tab/>
      </w:r>
      <w:r w:rsidR="009A5F9D">
        <w:rPr>
          <w:sz w:val="22"/>
          <w:szCs w:val="22"/>
        </w:rPr>
        <w:t>Mary T. Calorio</w:t>
      </w:r>
    </w:p>
    <w:sectPr w:rsidR="003B3D00" w:rsidRPr="003B3D00" w:rsidSect="001C7CD5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0CAE" w14:textId="77777777" w:rsidR="006C20C0" w:rsidRDefault="006C20C0" w:rsidP="002907DF">
      <w:r>
        <w:separator/>
      </w:r>
    </w:p>
  </w:endnote>
  <w:endnote w:type="continuationSeparator" w:id="0">
    <w:p w14:paraId="25EEF684" w14:textId="77777777" w:rsidR="006C20C0" w:rsidRDefault="006C20C0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8E76" w14:textId="77777777" w:rsidR="006C20C0" w:rsidRPr="004F4096" w:rsidRDefault="006C20C0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14:paraId="3D4B012F" w14:textId="77777777" w:rsidR="006C20C0" w:rsidRPr="004F4096" w:rsidRDefault="006C20C0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14:paraId="01794A62" w14:textId="77777777" w:rsidR="006C20C0" w:rsidRDefault="006C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FA70" w14:textId="77777777" w:rsidR="006C20C0" w:rsidRDefault="006C20C0" w:rsidP="002907DF">
      <w:r>
        <w:separator/>
      </w:r>
    </w:p>
  </w:footnote>
  <w:footnote w:type="continuationSeparator" w:id="0">
    <w:p w14:paraId="37EC16ED" w14:textId="77777777" w:rsidR="006C20C0" w:rsidRDefault="006C20C0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 w15:restartNumberingAfterBreak="0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0D45C8"/>
    <w:rsid w:val="0011162B"/>
    <w:rsid w:val="001467F9"/>
    <w:rsid w:val="00151896"/>
    <w:rsid w:val="001763BD"/>
    <w:rsid w:val="00193076"/>
    <w:rsid w:val="001A3E67"/>
    <w:rsid w:val="001B52D7"/>
    <w:rsid w:val="001C7CD5"/>
    <w:rsid w:val="001D03F9"/>
    <w:rsid w:val="001D1650"/>
    <w:rsid w:val="001D3C96"/>
    <w:rsid w:val="00205725"/>
    <w:rsid w:val="0021184A"/>
    <w:rsid w:val="002174FF"/>
    <w:rsid w:val="00223308"/>
    <w:rsid w:val="002251B8"/>
    <w:rsid w:val="00227083"/>
    <w:rsid w:val="00244877"/>
    <w:rsid w:val="00260A49"/>
    <w:rsid w:val="0027538E"/>
    <w:rsid w:val="00286944"/>
    <w:rsid w:val="002907DF"/>
    <w:rsid w:val="002B3761"/>
    <w:rsid w:val="002B63F5"/>
    <w:rsid w:val="002E3197"/>
    <w:rsid w:val="003063D1"/>
    <w:rsid w:val="0032063F"/>
    <w:rsid w:val="00325C5A"/>
    <w:rsid w:val="003434B9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CF1"/>
    <w:rsid w:val="00421F45"/>
    <w:rsid w:val="00482939"/>
    <w:rsid w:val="0049360E"/>
    <w:rsid w:val="004A37EA"/>
    <w:rsid w:val="004B0B71"/>
    <w:rsid w:val="004B7899"/>
    <w:rsid w:val="004C21E0"/>
    <w:rsid w:val="004E5FBA"/>
    <w:rsid w:val="004F3168"/>
    <w:rsid w:val="004F4096"/>
    <w:rsid w:val="0050343A"/>
    <w:rsid w:val="00503A97"/>
    <w:rsid w:val="005222A7"/>
    <w:rsid w:val="0052650E"/>
    <w:rsid w:val="005327E2"/>
    <w:rsid w:val="005349E7"/>
    <w:rsid w:val="00535A3D"/>
    <w:rsid w:val="005370CA"/>
    <w:rsid w:val="005455CB"/>
    <w:rsid w:val="00560316"/>
    <w:rsid w:val="00561868"/>
    <w:rsid w:val="00567572"/>
    <w:rsid w:val="005907D3"/>
    <w:rsid w:val="00595D3D"/>
    <w:rsid w:val="00597216"/>
    <w:rsid w:val="005A36C8"/>
    <w:rsid w:val="005B167D"/>
    <w:rsid w:val="005B2D95"/>
    <w:rsid w:val="005C2EEA"/>
    <w:rsid w:val="005E0AAC"/>
    <w:rsid w:val="005E4886"/>
    <w:rsid w:val="00607EA6"/>
    <w:rsid w:val="00630BE1"/>
    <w:rsid w:val="00636D9E"/>
    <w:rsid w:val="0065242A"/>
    <w:rsid w:val="00652761"/>
    <w:rsid w:val="00661519"/>
    <w:rsid w:val="0067080B"/>
    <w:rsid w:val="00676B9C"/>
    <w:rsid w:val="00680BEA"/>
    <w:rsid w:val="006811CB"/>
    <w:rsid w:val="00684669"/>
    <w:rsid w:val="00695763"/>
    <w:rsid w:val="006A3DAD"/>
    <w:rsid w:val="006A5F01"/>
    <w:rsid w:val="006C20C0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0430"/>
    <w:rsid w:val="008121AD"/>
    <w:rsid w:val="008404FF"/>
    <w:rsid w:val="0084680D"/>
    <w:rsid w:val="00865B3F"/>
    <w:rsid w:val="00884CFA"/>
    <w:rsid w:val="00897402"/>
    <w:rsid w:val="008A4060"/>
    <w:rsid w:val="008B5EFE"/>
    <w:rsid w:val="008D0E1E"/>
    <w:rsid w:val="008E2C77"/>
    <w:rsid w:val="008F5632"/>
    <w:rsid w:val="00917AC8"/>
    <w:rsid w:val="009258DC"/>
    <w:rsid w:val="009A4697"/>
    <w:rsid w:val="009A5F9D"/>
    <w:rsid w:val="009D1753"/>
    <w:rsid w:val="009F3AC6"/>
    <w:rsid w:val="00A15285"/>
    <w:rsid w:val="00A2290A"/>
    <w:rsid w:val="00A262D5"/>
    <w:rsid w:val="00A454C1"/>
    <w:rsid w:val="00A66372"/>
    <w:rsid w:val="00A93268"/>
    <w:rsid w:val="00A96DDB"/>
    <w:rsid w:val="00AA4990"/>
    <w:rsid w:val="00AA506A"/>
    <w:rsid w:val="00AA7F85"/>
    <w:rsid w:val="00AC4138"/>
    <w:rsid w:val="00AC499D"/>
    <w:rsid w:val="00AE51EB"/>
    <w:rsid w:val="00B018AA"/>
    <w:rsid w:val="00B170AF"/>
    <w:rsid w:val="00B210E6"/>
    <w:rsid w:val="00B53A0A"/>
    <w:rsid w:val="00B677A1"/>
    <w:rsid w:val="00BB2154"/>
    <w:rsid w:val="00BC32B8"/>
    <w:rsid w:val="00BE2100"/>
    <w:rsid w:val="00C025E2"/>
    <w:rsid w:val="00C04756"/>
    <w:rsid w:val="00C0765E"/>
    <w:rsid w:val="00C16449"/>
    <w:rsid w:val="00C215F8"/>
    <w:rsid w:val="00C248C3"/>
    <w:rsid w:val="00C508F5"/>
    <w:rsid w:val="00C80F32"/>
    <w:rsid w:val="00C82FBD"/>
    <w:rsid w:val="00CB47B2"/>
    <w:rsid w:val="00CC7779"/>
    <w:rsid w:val="00CD00A0"/>
    <w:rsid w:val="00CE7F79"/>
    <w:rsid w:val="00CF0FA7"/>
    <w:rsid w:val="00CF17E4"/>
    <w:rsid w:val="00CF2191"/>
    <w:rsid w:val="00D0238C"/>
    <w:rsid w:val="00D1202E"/>
    <w:rsid w:val="00D17047"/>
    <w:rsid w:val="00D21128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322AD"/>
    <w:rsid w:val="00E40ABB"/>
    <w:rsid w:val="00E874BF"/>
    <w:rsid w:val="00E93DF9"/>
    <w:rsid w:val="00EC3AFD"/>
    <w:rsid w:val="00EE4BD5"/>
    <w:rsid w:val="00EF1275"/>
    <w:rsid w:val="00F27111"/>
    <w:rsid w:val="00F44516"/>
    <w:rsid w:val="00F45AA7"/>
    <w:rsid w:val="00F76A47"/>
    <w:rsid w:val="00F90382"/>
    <w:rsid w:val="00F9775D"/>
    <w:rsid w:val="00FA5D57"/>
    <w:rsid w:val="00FC0E24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D091B2"/>
  <w15:docId w15:val="{D3733AE9-7FA2-422D-B42B-7FC195FF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532C-371A-4248-A793-7037510C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Benway</dc:creator>
  <cp:keywords/>
  <dc:description/>
  <cp:lastModifiedBy>Mary Calorio</cp:lastModifiedBy>
  <cp:revision>1</cp:revision>
  <cp:lastPrinted>2019-10-02T12:51:00Z</cp:lastPrinted>
  <dcterms:created xsi:type="dcterms:W3CDTF">2019-10-01T22:16:00Z</dcterms:created>
  <dcterms:modified xsi:type="dcterms:W3CDTF">2019-10-02T12:52:00Z</dcterms:modified>
</cp:coreProperties>
</file>